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2DE" w:rsidRDefault="009472DE" w:rsidP="000229B8"/>
    <w:p w:rsidR="009472DE" w:rsidRDefault="009472DE" w:rsidP="000229B8">
      <w:pPr>
        <w:sectPr w:rsidR="009472DE" w:rsidSect="008922DA">
          <w:pgSz w:w="11906" w:h="16838" w:code="9"/>
          <w:pgMar w:top="1418" w:right="1134" w:bottom="567" w:left="1418" w:header="709" w:footer="709" w:gutter="0"/>
          <w:cols w:space="708"/>
          <w:formProt w:val="0"/>
          <w:vAlign w:val="bottom"/>
          <w:docGrid w:linePitch="360"/>
        </w:sectPr>
      </w:pPr>
    </w:p>
    <w:p w:rsidR="009472DE" w:rsidRDefault="009472DE" w:rsidP="000229B8"/>
    <w:p w:rsidR="009472DE" w:rsidRDefault="009472DE" w:rsidP="000229B8"/>
    <w:p w:rsidR="0052614D" w:rsidRDefault="0052614D" w:rsidP="000229B8"/>
    <w:p w:rsidR="0052614D" w:rsidRDefault="0052614D" w:rsidP="000229B8"/>
    <w:p w:rsidR="0052614D" w:rsidRDefault="0052614D" w:rsidP="000229B8"/>
    <w:p w:rsidR="0052614D" w:rsidRDefault="0052614D" w:rsidP="000229B8"/>
    <w:p w:rsidR="0052614D" w:rsidRDefault="0052614D" w:rsidP="000229B8"/>
    <w:p w:rsidR="0052614D" w:rsidRDefault="0052614D" w:rsidP="000229B8"/>
    <w:p w:rsidR="009472DE" w:rsidRDefault="009472DE" w:rsidP="000229B8"/>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52614D" w:rsidTr="002F6980">
        <w:trPr>
          <w:trHeight w:hRule="exact" w:val="227"/>
        </w:trPr>
        <w:tc>
          <w:tcPr>
            <w:tcW w:w="935" w:type="dxa"/>
            <w:vAlign w:val="center"/>
          </w:tcPr>
          <w:p w:rsidR="0052614D" w:rsidRPr="0052614D" w:rsidRDefault="0052614D" w:rsidP="002F6980">
            <w:pPr>
              <w:pStyle w:val="dajtabulky"/>
              <w:rPr>
                <w:rFonts w:ascii="Arial" w:hAnsi="Arial"/>
              </w:rPr>
            </w:pPr>
          </w:p>
        </w:tc>
        <w:tc>
          <w:tcPr>
            <w:tcW w:w="6977" w:type="dxa"/>
            <w:vAlign w:val="center"/>
          </w:tcPr>
          <w:p w:rsidR="0052614D" w:rsidRPr="0052614D" w:rsidRDefault="0052614D" w:rsidP="002F6980">
            <w:pPr>
              <w:pStyle w:val="dajtabulky"/>
              <w:rPr>
                <w:rFonts w:ascii="Arial" w:hAnsi="Arial"/>
                <w:sz w:val="14"/>
                <w:szCs w:val="14"/>
              </w:rPr>
            </w:pPr>
          </w:p>
        </w:tc>
        <w:tc>
          <w:tcPr>
            <w:tcW w:w="1727" w:type="dxa"/>
            <w:vAlign w:val="center"/>
          </w:tcPr>
          <w:p w:rsidR="0052614D" w:rsidRPr="0052614D" w:rsidRDefault="0052614D" w:rsidP="002F6980">
            <w:pPr>
              <w:pStyle w:val="dajtabulky"/>
              <w:rPr>
                <w:rFonts w:ascii="Arial" w:hAnsi="Arial"/>
              </w:rPr>
            </w:pPr>
          </w:p>
        </w:tc>
      </w:tr>
      <w:tr w:rsidR="0052614D" w:rsidTr="002F6980">
        <w:trPr>
          <w:trHeight w:hRule="exact" w:val="227"/>
        </w:trPr>
        <w:tc>
          <w:tcPr>
            <w:tcW w:w="935" w:type="dxa"/>
            <w:vAlign w:val="center"/>
          </w:tcPr>
          <w:p w:rsidR="0052614D" w:rsidRPr="0052614D" w:rsidRDefault="0052614D" w:rsidP="002F6980">
            <w:pPr>
              <w:pStyle w:val="Popisektabulky"/>
              <w:rPr>
                <w:rFonts w:ascii="Arial" w:hAnsi="Arial"/>
              </w:rPr>
            </w:pPr>
            <w:r w:rsidRPr="0052614D">
              <w:rPr>
                <w:rFonts w:ascii="Arial" w:hAnsi="Arial"/>
              </w:rPr>
              <w:t>Revize</w:t>
            </w:r>
          </w:p>
        </w:tc>
        <w:tc>
          <w:tcPr>
            <w:tcW w:w="6977" w:type="dxa"/>
            <w:vAlign w:val="center"/>
          </w:tcPr>
          <w:p w:rsidR="0052614D" w:rsidRPr="0052614D" w:rsidRDefault="0052614D" w:rsidP="002F6980">
            <w:pPr>
              <w:pStyle w:val="Popisektabulky"/>
              <w:rPr>
                <w:rFonts w:ascii="Arial" w:hAnsi="Arial"/>
              </w:rPr>
            </w:pPr>
            <w:r w:rsidRPr="0052614D">
              <w:rPr>
                <w:rFonts w:ascii="Arial" w:hAnsi="Arial"/>
              </w:rPr>
              <w:t>Popis revize</w:t>
            </w:r>
          </w:p>
        </w:tc>
        <w:tc>
          <w:tcPr>
            <w:tcW w:w="1727" w:type="dxa"/>
            <w:vAlign w:val="center"/>
          </w:tcPr>
          <w:p w:rsidR="0052614D" w:rsidRPr="0052614D" w:rsidRDefault="0052614D" w:rsidP="002F6980">
            <w:pPr>
              <w:pStyle w:val="Popisektabulky"/>
              <w:rPr>
                <w:rFonts w:ascii="Arial" w:hAnsi="Arial"/>
                <w:sz w:val="20"/>
                <w:szCs w:val="20"/>
              </w:rPr>
            </w:pPr>
            <w:r w:rsidRPr="0052614D">
              <w:rPr>
                <w:rFonts w:ascii="Arial" w:hAnsi="Arial"/>
              </w:rPr>
              <w:t>Datum revize</w:t>
            </w:r>
          </w:p>
        </w:tc>
      </w:tr>
    </w:tbl>
    <w:p w:rsidR="0052614D" w:rsidRDefault="0052614D" w:rsidP="0052614D"/>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52614D" w:rsidTr="002F6980">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rsidR="0052614D" w:rsidRDefault="0052614D" w:rsidP="002F6980">
            <w:pPr>
              <w:tabs>
                <w:tab w:val="left" w:pos="285"/>
              </w:tabs>
            </w:pPr>
            <w:r>
              <w:tab/>
            </w:r>
            <w:r w:rsidR="005D1B44">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QP_logo_emf_small" style="width:132pt;height:35.25pt;visibility:visible">
                  <v:imagedata r:id="rId8" o:title=""/>
                </v:shape>
              </w:pict>
            </w:r>
          </w:p>
        </w:tc>
        <w:tc>
          <w:tcPr>
            <w:tcW w:w="3904" w:type="dxa"/>
            <w:tcBorders>
              <w:top w:val="single" w:sz="12" w:space="0" w:color="auto"/>
              <w:left w:val="nil"/>
              <w:bottom w:val="single" w:sz="2" w:space="0" w:color="auto"/>
              <w:right w:val="single" w:sz="12" w:space="0" w:color="auto"/>
            </w:tcBorders>
            <w:vAlign w:val="center"/>
          </w:tcPr>
          <w:p w:rsidR="0052614D" w:rsidRDefault="0052614D" w:rsidP="002F6980">
            <w:pPr>
              <w:pStyle w:val="Firma"/>
              <w:rPr>
                <w:rFonts w:ascii="Arial Black" w:hAnsi="Arial Black" w:cs="Arial Black"/>
                <w:b/>
                <w:bCs/>
                <w:sz w:val="22"/>
                <w:szCs w:val="22"/>
              </w:rPr>
            </w:pPr>
            <w:r>
              <w:rPr>
                <w:rFonts w:ascii="Arial Black" w:hAnsi="Arial Black" w:cs="Arial Black"/>
                <w:b/>
                <w:bCs/>
                <w:sz w:val="22"/>
                <w:szCs w:val="22"/>
              </w:rPr>
              <w:t>AQUA PROCON s.r.o.</w:t>
            </w:r>
          </w:p>
          <w:p w:rsidR="0052614D" w:rsidRPr="0052614D" w:rsidRDefault="0052614D" w:rsidP="002F6980">
            <w:pPr>
              <w:pStyle w:val="Firma"/>
              <w:rPr>
                <w:rFonts w:ascii="Arial" w:hAnsi="Arial"/>
              </w:rPr>
            </w:pPr>
            <w:r w:rsidRPr="0052614D">
              <w:rPr>
                <w:rFonts w:ascii="Arial" w:hAnsi="Arial"/>
              </w:rPr>
              <w:t xml:space="preserve">Projektová a inženýrská společnost </w:t>
            </w:r>
          </w:p>
          <w:p w:rsidR="0052614D" w:rsidRPr="0052614D" w:rsidRDefault="0052614D" w:rsidP="002F6980">
            <w:pPr>
              <w:pStyle w:val="Firma"/>
              <w:rPr>
                <w:rFonts w:ascii="Arial" w:hAnsi="Arial"/>
              </w:rPr>
            </w:pPr>
            <w:r w:rsidRPr="0052614D">
              <w:rPr>
                <w:rFonts w:ascii="Arial" w:hAnsi="Arial"/>
              </w:rPr>
              <w:t>Palackého tř. 12, 612 00 Brno</w:t>
            </w:r>
          </w:p>
          <w:p w:rsidR="0052614D" w:rsidRPr="0052614D" w:rsidRDefault="0052614D" w:rsidP="002F6980">
            <w:pPr>
              <w:pStyle w:val="Firma"/>
              <w:rPr>
                <w:rFonts w:ascii="Arial" w:hAnsi="Arial"/>
                <w:sz w:val="16"/>
                <w:szCs w:val="16"/>
              </w:rPr>
            </w:pPr>
            <w:r w:rsidRPr="0052614D">
              <w:rPr>
                <w:rFonts w:ascii="Arial" w:hAnsi="Arial"/>
                <w:sz w:val="16"/>
                <w:szCs w:val="16"/>
              </w:rPr>
              <w:t>tel.: +420 541 426 011, fax: +420 541 426 012</w:t>
            </w:r>
          </w:p>
          <w:p w:rsidR="0052614D" w:rsidRPr="0052614D" w:rsidRDefault="0052614D" w:rsidP="002F6980">
            <w:pPr>
              <w:pStyle w:val="Firma"/>
              <w:rPr>
                <w:rFonts w:ascii="Arial" w:hAnsi="Arial"/>
                <w:sz w:val="16"/>
                <w:szCs w:val="16"/>
              </w:rPr>
            </w:pPr>
            <w:r w:rsidRPr="0052614D">
              <w:rPr>
                <w:rFonts w:ascii="Arial" w:hAnsi="Arial"/>
                <w:sz w:val="16"/>
                <w:szCs w:val="16"/>
              </w:rPr>
              <w:t>E-mail: info@aquaprocon.cz</w:t>
            </w:r>
          </w:p>
          <w:p w:rsidR="0052614D" w:rsidRDefault="0052614D" w:rsidP="002F6980">
            <w:pPr>
              <w:pStyle w:val="Firma"/>
            </w:pPr>
            <w:r>
              <w:rPr>
                <w:sz w:val="16"/>
                <w:szCs w:val="16"/>
              </w:rPr>
              <w:t>www.aquaprocon.cz</w:t>
            </w:r>
          </w:p>
        </w:tc>
      </w:tr>
      <w:tr w:rsidR="0052614D" w:rsidTr="002F6980">
        <w:trPr>
          <w:trHeight w:val="312"/>
        </w:trPr>
        <w:tc>
          <w:tcPr>
            <w:tcW w:w="2383" w:type="dxa"/>
            <w:tcBorders>
              <w:top w:val="single" w:sz="2" w:space="0" w:color="auto"/>
              <w:left w:val="single" w:sz="12" w:space="0" w:color="auto"/>
              <w:bottom w:val="single" w:sz="2" w:space="0" w:color="C0C0C0"/>
              <w:right w:val="nil"/>
            </w:tcBorders>
            <w:vAlign w:val="center"/>
          </w:tcPr>
          <w:p w:rsidR="0052614D" w:rsidRPr="0052614D" w:rsidRDefault="0052614D" w:rsidP="002F6980">
            <w:pPr>
              <w:pStyle w:val="Popisektabulky"/>
              <w:rPr>
                <w:rFonts w:ascii="Arial" w:hAnsi="Arial"/>
              </w:rPr>
            </w:pPr>
            <w:r w:rsidRPr="0052614D">
              <w:rPr>
                <w:rFonts w:ascii="Arial" w:hAnsi="Arial"/>
              </w:rP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rsidR="0052614D" w:rsidRPr="0052614D" w:rsidRDefault="0052614D" w:rsidP="002F6980">
            <w:pPr>
              <w:rPr>
                <w:rFonts w:ascii="Arial" w:hAnsi="Arial"/>
                <w:sz w:val="20"/>
              </w:rPr>
            </w:pPr>
            <w:r w:rsidRPr="0052614D">
              <w:rPr>
                <w:rFonts w:ascii="Arial" w:hAnsi="Arial"/>
                <w:sz w:val="20"/>
              </w:rPr>
              <w:fldChar w:fldCharType="begin">
                <w:ffData>
                  <w:name w:val="vedouci_projektu"/>
                  <w:enabled/>
                  <w:calcOnExit w:val="0"/>
                  <w:textInput>
                    <w:default w:val="Ing. Petr Baránek"/>
                  </w:textInput>
                </w:ffData>
              </w:fldChar>
            </w:r>
            <w:r w:rsidRPr="0052614D">
              <w:rPr>
                <w:rFonts w:ascii="Arial" w:hAnsi="Arial"/>
                <w:sz w:val="20"/>
              </w:rPr>
              <w:instrText xml:space="preserve"> FORMTEXT </w:instrText>
            </w:r>
            <w:r w:rsidRPr="0052614D">
              <w:rPr>
                <w:rFonts w:ascii="Arial" w:hAnsi="Arial"/>
                <w:sz w:val="20"/>
              </w:rPr>
            </w:r>
            <w:r w:rsidRPr="0052614D">
              <w:rPr>
                <w:rFonts w:ascii="Arial" w:hAnsi="Arial"/>
                <w:sz w:val="20"/>
              </w:rPr>
              <w:fldChar w:fldCharType="separate"/>
            </w:r>
            <w:r w:rsidRPr="0052614D">
              <w:rPr>
                <w:rFonts w:ascii="Arial" w:hAnsi="Arial"/>
                <w:sz w:val="20"/>
              </w:rPr>
              <w:t>Ing. Petr Baránek</w:t>
            </w:r>
            <w:r w:rsidRPr="0052614D">
              <w:rPr>
                <w:rFonts w:ascii="Arial" w:hAnsi="Arial"/>
                <w:sz w:val="20"/>
              </w:rPr>
              <w:fldChar w:fldCharType="end"/>
            </w:r>
            <w:bookmarkEnd w:id="0"/>
          </w:p>
        </w:tc>
      </w:tr>
      <w:tr w:rsidR="0052614D" w:rsidTr="002F6980">
        <w:trPr>
          <w:trHeight w:val="312"/>
        </w:trPr>
        <w:tc>
          <w:tcPr>
            <w:tcW w:w="2383" w:type="dxa"/>
            <w:tcBorders>
              <w:top w:val="single" w:sz="2" w:space="0" w:color="C0C0C0"/>
              <w:left w:val="single" w:sz="12" w:space="0" w:color="auto"/>
              <w:bottom w:val="single" w:sz="2" w:space="0" w:color="C0C0C0"/>
              <w:right w:val="nil"/>
            </w:tcBorders>
            <w:vAlign w:val="center"/>
          </w:tcPr>
          <w:p w:rsidR="0052614D" w:rsidRPr="0052614D" w:rsidRDefault="0052614D" w:rsidP="002F6980">
            <w:pPr>
              <w:pStyle w:val="Popisektabulky"/>
              <w:rPr>
                <w:rFonts w:ascii="Arial" w:hAnsi="Arial"/>
              </w:rPr>
            </w:pPr>
            <w:r w:rsidRPr="0052614D">
              <w:rPr>
                <w:rFonts w:ascii="Arial" w:hAnsi="Arial"/>
              </w:rPr>
              <w:t>Zástupce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rsidR="0052614D" w:rsidRPr="0052614D" w:rsidRDefault="0052614D" w:rsidP="002F6980">
            <w:pPr>
              <w:rPr>
                <w:rFonts w:ascii="Arial" w:hAnsi="Arial"/>
              </w:rPr>
            </w:pPr>
            <w:r w:rsidRPr="0052614D">
              <w:rPr>
                <w:rFonts w:ascii="Arial" w:hAnsi="Arial"/>
              </w:rPr>
              <w:fldChar w:fldCharType="begin">
                <w:ffData>
                  <w:name w:val="zastupce_projektu"/>
                  <w:enabled/>
                  <w:calcOnExit w:val="0"/>
                  <w:textInput/>
                </w:ffData>
              </w:fldChar>
            </w:r>
            <w:r w:rsidRPr="0052614D">
              <w:rPr>
                <w:rFonts w:ascii="Arial" w:hAnsi="Arial"/>
              </w:rPr>
              <w:instrText xml:space="preserve"> FORMTEXT </w:instrText>
            </w:r>
            <w:r w:rsidR="00087F52">
              <w:rPr>
                <w:rFonts w:ascii="Arial" w:hAnsi="Arial"/>
              </w:rPr>
            </w:r>
            <w:r w:rsidR="00087F52">
              <w:rPr>
                <w:rFonts w:ascii="Arial" w:hAnsi="Arial"/>
              </w:rPr>
              <w:fldChar w:fldCharType="separate"/>
            </w:r>
            <w:r w:rsidRPr="0052614D">
              <w:rPr>
                <w:rFonts w:ascii="Arial" w:hAnsi="Arial"/>
              </w:rPr>
              <w:fldChar w:fldCharType="end"/>
            </w:r>
            <w:bookmarkEnd w:id="1"/>
          </w:p>
        </w:tc>
      </w:tr>
      <w:tr w:rsidR="0052614D" w:rsidTr="002F6980">
        <w:trPr>
          <w:trHeight w:val="312"/>
        </w:trPr>
        <w:tc>
          <w:tcPr>
            <w:tcW w:w="2383" w:type="dxa"/>
            <w:tcBorders>
              <w:top w:val="single" w:sz="2" w:space="0" w:color="C0C0C0"/>
              <w:left w:val="single" w:sz="12" w:space="0" w:color="auto"/>
              <w:bottom w:val="single" w:sz="2" w:space="0" w:color="C0C0C0"/>
              <w:right w:val="nil"/>
            </w:tcBorders>
            <w:vAlign w:val="center"/>
          </w:tcPr>
          <w:p w:rsidR="0052614D" w:rsidRPr="0052614D" w:rsidRDefault="0052614D" w:rsidP="002F6980">
            <w:pPr>
              <w:pStyle w:val="Popisektabulky"/>
              <w:rPr>
                <w:rFonts w:ascii="Arial" w:hAnsi="Arial"/>
              </w:rPr>
            </w:pPr>
            <w:r w:rsidRPr="0052614D">
              <w:rPr>
                <w:rFonts w:ascii="Arial" w:hAnsi="Arial"/>
              </w:rP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rsidR="0052614D" w:rsidRPr="0052614D" w:rsidRDefault="0052614D" w:rsidP="002F6980">
            <w:pPr>
              <w:rPr>
                <w:rFonts w:ascii="Arial" w:hAnsi="Arial"/>
                <w:sz w:val="20"/>
              </w:rPr>
            </w:pPr>
            <w:r w:rsidRPr="0052614D">
              <w:rPr>
                <w:rFonts w:ascii="Arial" w:hAnsi="Arial"/>
                <w:sz w:val="20"/>
              </w:rPr>
              <w:fldChar w:fldCharType="begin">
                <w:ffData>
                  <w:name w:val="zodp_projektant"/>
                  <w:enabled/>
                  <w:calcOnExit w:val="0"/>
                  <w:textInput>
                    <w:default w:val="Ing. Vlastislav Kolečkář"/>
                  </w:textInput>
                </w:ffData>
              </w:fldChar>
            </w:r>
            <w:r w:rsidRPr="0052614D">
              <w:rPr>
                <w:rFonts w:ascii="Arial" w:hAnsi="Arial"/>
                <w:sz w:val="20"/>
              </w:rPr>
              <w:instrText xml:space="preserve"> FORMTEXT </w:instrText>
            </w:r>
            <w:r w:rsidRPr="0052614D">
              <w:rPr>
                <w:rFonts w:ascii="Arial" w:hAnsi="Arial"/>
                <w:sz w:val="20"/>
              </w:rPr>
            </w:r>
            <w:r w:rsidRPr="0052614D">
              <w:rPr>
                <w:rFonts w:ascii="Arial" w:hAnsi="Arial"/>
                <w:sz w:val="20"/>
              </w:rPr>
              <w:fldChar w:fldCharType="separate"/>
            </w:r>
            <w:r w:rsidRPr="0052614D">
              <w:rPr>
                <w:rFonts w:ascii="Arial" w:hAnsi="Arial"/>
                <w:sz w:val="20"/>
              </w:rPr>
              <w:t>Ing. Vlastislav Kolečkář</w:t>
            </w:r>
            <w:r w:rsidRPr="0052614D">
              <w:rPr>
                <w:rFonts w:ascii="Arial" w:hAnsi="Arial"/>
                <w:sz w:val="20"/>
              </w:rPr>
              <w:fldChar w:fldCharType="end"/>
            </w:r>
            <w:bookmarkEnd w:id="2"/>
          </w:p>
        </w:tc>
      </w:tr>
      <w:tr w:rsidR="0052614D" w:rsidTr="002F6980">
        <w:trPr>
          <w:trHeight w:val="312"/>
        </w:trPr>
        <w:tc>
          <w:tcPr>
            <w:tcW w:w="2383" w:type="dxa"/>
            <w:tcBorders>
              <w:top w:val="single" w:sz="2" w:space="0" w:color="C0C0C0"/>
              <w:left w:val="single" w:sz="12" w:space="0" w:color="auto"/>
              <w:bottom w:val="single" w:sz="2" w:space="0" w:color="C0C0C0"/>
              <w:right w:val="nil"/>
            </w:tcBorders>
            <w:vAlign w:val="center"/>
          </w:tcPr>
          <w:p w:rsidR="0052614D" w:rsidRPr="0052614D" w:rsidRDefault="0052614D" w:rsidP="002F6980">
            <w:pPr>
              <w:pStyle w:val="Popisektabulky"/>
              <w:rPr>
                <w:rFonts w:ascii="Arial" w:hAnsi="Arial"/>
              </w:rPr>
            </w:pPr>
            <w:r w:rsidRPr="0052614D">
              <w:rPr>
                <w:rFonts w:ascii="Arial" w:hAnsi="Arial"/>
              </w:rP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rsidR="0052614D" w:rsidRPr="0052614D" w:rsidRDefault="0052614D" w:rsidP="002F6980">
            <w:pPr>
              <w:rPr>
                <w:rFonts w:ascii="Arial" w:hAnsi="Arial"/>
                <w:sz w:val="20"/>
              </w:rPr>
            </w:pPr>
            <w:r w:rsidRPr="0052614D">
              <w:rPr>
                <w:rFonts w:ascii="Arial" w:hAnsi="Arial"/>
                <w:sz w:val="20"/>
              </w:rPr>
              <w:fldChar w:fldCharType="begin">
                <w:ffData>
                  <w:name w:val="vypracoval"/>
                  <w:enabled/>
                  <w:calcOnExit w:val="0"/>
                  <w:textInput>
                    <w:default w:val="Bc. Štěpán Vlach"/>
                  </w:textInput>
                </w:ffData>
              </w:fldChar>
            </w:r>
            <w:r w:rsidRPr="0052614D">
              <w:rPr>
                <w:rFonts w:ascii="Arial" w:hAnsi="Arial"/>
                <w:sz w:val="20"/>
              </w:rPr>
              <w:instrText xml:space="preserve"> FORMTEXT </w:instrText>
            </w:r>
            <w:r w:rsidRPr="0052614D">
              <w:rPr>
                <w:rFonts w:ascii="Arial" w:hAnsi="Arial"/>
                <w:sz w:val="20"/>
              </w:rPr>
            </w:r>
            <w:r w:rsidRPr="0052614D">
              <w:rPr>
                <w:rFonts w:ascii="Arial" w:hAnsi="Arial"/>
                <w:sz w:val="20"/>
              </w:rPr>
              <w:fldChar w:fldCharType="separate"/>
            </w:r>
            <w:r w:rsidRPr="0052614D">
              <w:rPr>
                <w:rFonts w:ascii="Arial" w:hAnsi="Arial"/>
                <w:sz w:val="20"/>
              </w:rPr>
              <w:t>Bc. Štěpán Vlach</w:t>
            </w:r>
            <w:r w:rsidRPr="0052614D">
              <w:rPr>
                <w:rFonts w:ascii="Arial" w:hAnsi="Arial"/>
                <w:sz w:val="20"/>
              </w:rPr>
              <w:fldChar w:fldCharType="end"/>
            </w:r>
            <w:bookmarkEnd w:id="3"/>
          </w:p>
        </w:tc>
      </w:tr>
      <w:tr w:rsidR="0052614D" w:rsidTr="002F6980">
        <w:trPr>
          <w:trHeight w:val="312"/>
        </w:trPr>
        <w:tc>
          <w:tcPr>
            <w:tcW w:w="2383" w:type="dxa"/>
            <w:tcBorders>
              <w:top w:val="single" w:sz="2" w:space="0" w:color="C0C0C0"/>
              <w:left w:val="single" w:sz="12" w:space="0" w:color="auto"/>
              <w:bottom w:val="single" w:sz="12" w:space="0" w:color="auto"/>
              <w:right w:val="nil"/>
            </w:tcBorders>
            <w:vAlign w:val="center"/>
          </w:tcPr>
          <w:p w:rsidR="0052614D" w:rsidRPr="0052614D" w:rsidRDefault="0052614D" w:rsidP="002F6980">
            <w:pPr>
              <w:pStyle w:val="Popisektabulky"/>
              <w:rPr>
                <w:rFonts w:ascii="Arial" w:hAnsi="Arial"/>
              </w:rPr>
            </w:pPr>
            <w:r w:rsidRPr="0052614D">
              <w:rPr>
                <w:rFonts w:ascii="Arial" w:hAnsi="Arial"/>
              </w:rP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rsidR="0052614D" w:rsidRPr="0052614D" w:rsidRDefault="0052614D" w:rsidP="002F6980">
            <w:pPr>
              <w:rPr>
                <w:rFonts w:ascii="Arial" w:hAnsi="Arial"/>
                <w:sz w:val="20"/>
              </w:rPr>
            </w:pPr>
            <w:r w:rsidRPr="0052614D">
              <w:rPr>
                <w:rFonts w:ascii="Arial" w:hAnsi="Arial"/>
                <w:sz w:val="20"/>
              </w:rPr>
              <w:fldChar w:fldCharType="begin">
                <w:ffData>
                  <w:name w:val="kontroloval"/>
                  <w:enabled/>
                  <w:calcOnExit w:val="0"/>
                  <w:textInput>
                    <w:default w:val="Ing. Petr Baránek"/>
                  </w:textInput>
                </w:ffData>
              </w:fldChar>
            </w:r>
            <w:r w:rsidRPr="0052614D">
              <w:rPr>
                <w:rFonts w:ascii="Arial" w:hAnsi="Arial"/>
                <w:sz w:val="20"/>
              </w:rPr>
              <w:instrText xml:space="preserve"> FORMTEXT </w:instrText>
            </w:r>
            <w:r w:rsidRPr="0052614D">
              <w:rPr>
                <w:rFonts w:ascii="Arial" w:hAnsi="Arial"/>
                <w:sz w:val="20"/>
              </w:rPr>
            </w:r>
            <w:r w:rsidRPr="0052614D">
              <w:rPr>
                <w:rFonts w:ascii="Arial" w:hAnsi="Arial"/>
                <w:sz w:val="20"/>
              </w:rPr>
              <w:fldChar w:fldCharType="separate"/>
            </w:r>
            <w:r w:rsidRPr="0052614D">
              <w:rPr>
                <w:rFonts w:ascii="Arial" w:hAnsi="Arial"/>
                <w:sz w:val="20"/>
              </w:rPr>
              <w:t>Ing. Petr Baránek</w:t>
            </w:r>
            <w:r w:rsidRPr="0052614D">
              <w:rPr>
                <w:rFonts w:ascii="Arial" w:hAnsi="Arial"/>
                <w:sz w:val="20"/>
              </w:rPr>
              <w:fldChar w:fldCharType="end"/>
            </w:r>
            <w:bookmarkEnd w:id="4"/>
          </w:p>
        </w:tc>
      </w:tr>
    </w:tbl>
    <w:p w:rsidR="0052614D" w:rsidRDefault="0052614D" w:rsidP="0052614D">
      <w:pPr>
        <w:sectPr w:rsidR="0052614D" w:rsidSect="0052614D">
          <w:headerReference w:type="default" r:id="rId9"/>
          <w:footerReference w:type="default" r:id="rId10"/>
          <w:type w:val="continuous"/>
          <w:pgSz w:w="11906" w:h="16838" w:code="9"/>
          <w:pgMar w:top="1418" w:right="1134" w:bottom="567" w:left="1418" w:header="709" w:footer="709" w:gutter="0"/>
          <w:cols w:space="708"/>
          <w:formProt w:val="0"/>
          <w:vAlign w:val="bottom"/>
          <w:docGrid w:linePitch="360"/>
        </w:sectPr>
      </w:pPr>
    </w:p>
    <w:p w:rsidR="0052614D" w:rsidRDefault="0052614D" w:rsidP="0052614D"/>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52614D" w:rsidRPr="0052614D" w:rsidTr="002F6980">
        <w:trPr>
          <w:trHeight w:val="284"/>
        </w:trPr>
        <w:tc>
          <w:tcPr>
            <w:tcW w:w="1021" w:type="dxa"/>
            <w:tcBorders>
              <w:top w:val="single" w:sz="12" w:space="0" w:color="auto"/>
            </w:tcBorders>
            <w:vAlign w:val="center"/>
          </w:tcPr>
          <w:p w:rsidR="0052614D" w:rsidRPr="0052614D" w:rsidRDefault="0052614D" w:rsidP="002F6980">
            <w:pPr>
              <w:pStyle w:val="Popisektabulky"/>
              <w:rPr>
                <w:rFonts w:ascii="Arial" w:hAnsi="Arial"/>
              </w:rPr>
            </w:pPr>
            <w:r w:rsidRPr="0052614D">
              <w:rPr>
                <w:rFonts w:ascii="Arial" w:hAnsi="Arial"/>
              </w:rPr>
              <w:t>Investor</w:t>
            </w:r>
          </w:p>
        </w:tc>
        <w:bookmarkStart w:id="5" w:name="Investor"/>
        <w:tc>
          <w:tcPr>
            <w:tcW w:w="8857" w:type="dxa"/>
            <w:tcBorders>
              <w:top w:val="single" w:sz="12" w:space="0" w:color="auto"/>
            </w:tcBorders>
            <w:vAlign w:val="center"/>
          </w:tcPr>
          <w:p w:rsidR="0052614D" w:rsidRPr="0052614D" w:rsidRDefault="0052614D" w:rsidP="002F6980">
            <w:pPr>
              <w:pStyle w:val="dajtabulky"/>
              <w:rPr>
                <w:rFonts w:ascii="Arial" w:hAnsi="Arial"/>
              </w:rPr>
            </w:pPr>
            <w:r w:rsidRPr="0052614D">
              <w:rPr>
                <w:rFonts w:ascii="Arial" w:hAnsi="Arial"/>
              </w:rPr>
              <w:fldChar w:fldCharType="begin">
                <w:ffData>
                  <w:name w:val="Investor"/>
                  <w:enabled/>
                  <w:calcOnExit w:val="0"/>
                  <w:textInput>
                    <w:default w:val="Statutární město Brno"/>
                  </w:textInput>
                </w:ffData>
              </w:fldChar>
            </w:r>
            <w:r w:rsidRPr="0052614D">
              <w:rPr>
                <w:rFonts w:ascii="Arial" w:hAnsi="Arial"/>
              </w:rPr>
              <w:instrText xml:space="preserve"> FORMTEXT </w:instrText>
            </w:r>
            <w:r w:rsidRPr="0052614D">
              <w:rPr>
                <w:rFonts w:ascii="Arial" w:hAnsi="Arial"/>
              </w:rPr>
            </w:r>
            <w:r w:rsidRPr="0052614D">
              <w:rPr>
                <w:rFonts w:ascii="Arial" w:hAnsi="Arial"/>
              </w:rPr>
              <w:fldChar w:fldCharType="separate"/>
            </w:r>
            <w:r w:rsidRPr="0052614D">
              <w:rPr>
                <w:rFonts w:ascii="Arial" w:hAnsi="Arial"/>
              </w:rPr>
              <w:t>Statutární město Brno</w:t>
            </w:r>
            <w:r w:rsidRPr="0052614D">
              <w:rPr>
                <w:rFonts w:ascii="Arial" w:hAnsi="Arial"/>
              </w:rPr>
              <w:fldChar w:fldCharType="end"/>
            </w:r>
            <w:bookmarkEnd w:id="5"/>
          </w:p>
        </w:tc>
      </w:tr>
      <w:tr w:rsidR="0052614D" w:rsidRPr="0052614D" w:rsidTr="002F6980">
        <w:trPr>
          <w:trHeight w:val="284"/>
        </w:trPr>
        <w:tc>
          <w:tcPr>
            <w:tcW w:w="1021" w:type="dxa"/>
            <w:tcBorders>
              <w:bottom w:val="single" w:sz="12" w:space="0" w:color="auto"/>
            </w:tcBorders>
            <w:vAlign w:val="center"/>
          </w:tcPr>
          <w:p w:rsidR="0052614D" w:rsidRPr="0052614D" w:rsidRDefault="0052614D" w:rsidP="002F6980">
            <w:pPr>
              <w:pStyle w:val="Popisektabulky"/>
              <w:rPr>
                <w:rFonts w:ascii="Arial" w:hAnsi="Arial"/>
              </w:rPr>
            </w:pPr>
            <w:r w:rsidRPr="0052614D">
              <w:rPr>
                <w:rFonts w:ascii="Arial" w:hAnsi="Arial"/>
              </w:rPr>
              <w:t>Objednatel</w:t>
            </w:r>
          </w:p>
        </w:tc>
        <w:bookmarkStart w:id="6" w:name="Objednatel"/>
        <w:tc>
          <w:tcPr>
            <w:tcW w:w="8857" w:type="dxa"/>
            <w:tcBorders>
              <w:bottom w:val="single" w:sz="12" w:space="0" w:color="auto"/>
            </w:tcBorders>
            <w:vAlign w:val="center"/>
          </w:tcPr>
          <w:p w:rsidR="0052614D" w:rsidRPr="0052614D" w:rsidRDefault="0052614D" w:rsidP="002F6980">
            <w:pPr>
              <w:pStyle w:val="dajtabulky"/>
              <w:rPr>
                <w:rFonts w:ascii="Arial" w:hAnsi="Arial"/>
              </w:rPr>
            </w:pPr>
            <w:r w:rsidRPr="0052614D">
              <w:rPr>
                <w:rFonts w:ascii="Arial" w:hAnsi="Arial"/>
              </w:rPr>
              <w:fldChar w:fldCharType="begin">
                <w:ffData>
                  <w:name w:val="Objednatel"/>
                  <w:enabled/>
                  <w:calcOnExit w:val="0"/>
                  <w:textInput>
                    <w:default w:val="Statutární město Brno"/>
                  </w:textInput>
                </w:ffData>
              </w:fldChar>
            </w:r>
            <w:r w:rsidRPr="0052614D">
              <w:rPr>
                <w:rFonts w:ascii="Arial" w:hAnsi="Arial"/>
              </w:rPr>
              <w:instrText xml:space="preserve"> FORMTEXT </w:instrText>
            </w:r>
            <w:r w:rsidRPr="0052614D">
              <w:rPr>
                <w:rFonts w:ascii="Arial" w:hAnsi="Arial"/>
              </w:rPr>
            </w:r>
            <w:r w:rsidRPr="0052614D">
              <w:rPr>
                <w:rFonts w:ascii="Arial" w:hAnsi="Arial"/>
              </w:rPr>
              <w:fldChar w:fldCharType="separate"/>
            </w:r>
            <w:r w:rsidRPr="0052614D">
              <w:rPr>
                <w:rFonts w:ascii="Arial" w:hAnsi="Arial"/>
              </w:rPr>
              <w:t>Statutární město Brno</w:t>
            </w:r>
            <w:r w:rsidRPr="0052614D">
              <w:rPr>
                <w:rFonts w:ascii="Arial" w:hAnsi="Arial"/>
              </w:rPr>
              <w:fldChar w:fldCharType="end"/>
            </w:r>
            <w:bookmarkEnd w:id="6"/>
          </w:p>
        </w:tc>
      </w:tr>
    </w:tbl>
    <w:p w:rsidR="0052614D" w:rsidRDefault="0052614D" w:rsidP="0052614D"/>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826"/>
        <w:gridCol w:w="900"/>
        <w:gridCol w:w="845"/>
        <w:gridCol w:w="841"/>
        <w:gridCol w:w="758"/>
        <w:gridCol w:w="1203"/>
        <w:gridCol w:w="1260"/>
        <w:gridCol w:w="1302"/>
      </w:tblGrid>
      <w:tr w:rsidR="0052614D" w:rsidRPr="0052614D" w:rsidTr="002F6980">
        <w:trPr>
          <w:trHeight w:val="284"/>
        </w:trPr>
        <w:tc>
          <w:tcPr>
            <w:tcW w:w="995" w:type="dxa"/>
            <w:tcBorders>
              <w:top w:val="single" w:sz="12" w:space="0" w:color="auto"/>
              <w:bottom w:val="single" w:sz="12" w:space="0" w:color="auto"/>
            </w:tcBorders>
            <w:vAlign w:val="center"/>
          </w:tcPr>
          <w:p w:rsidR="0052614D" w:rsidRPr="0052614D" w:rsidRDefault="0052614D" w:rsidP="002F6980">
            <w:pPr>
              <w:pStyle w:val="Popisektabulky"/>
              <w:rPr>
                <w:rFonts w:ascii="Arial" w:hAnsi="Arial"/>
              </w:rPr>
            </w:pPr>
            <w:r w:rsidRPr="0052614D">
              <w:rPr>
                <w:rFonts w:ascii="Arial" w:hAnsi="Arial"/>
              </w:rPr>
              <w:t>Formát</w:t>
            </w:r>
          </w:p>
        </w:tc>
        <w:tc>
          <w:tcPr>
            <w:tcW w:w="709" w:type="dxa"/>
            <w:tcBorders>
              <w:top w:val="single" w:sz="12" w:space="0" w:color="auto"/>
              <w:bottom w:val="single" w:sz="12" w:space="0" w:color="auto"/>
              <w:right w:val="single" w:sz="2" w:space="0" w:color="auto"/>
            </w:tcBorders>
            <w:vAlign w:val="center"/>
          </w:tcPr>
          <w:p w:rsidR="0052614D" w:rsidRPr="0052614D" w:rsidRDefault="0052614D" w:rsidP="002F6980">
            <w:pPr>
              <w:pStyle w:val="dajtabulky"/>
              <w:rPr>
                <w:rFonts w:ascii="Arial" w:hAnsi="Arial"/>
              </w:rPr>
            </w:pPr>
            <w:r w:rsidRPr="0052614D">
              <w:rPr>
                <w:rFonts w:ascii="Arial" w:hAnsi="Arial"/>
              </w:rPr>
              <w:t>A4</w:t>
            </w:r>
          </w:p>
        </w:tc>
        <w:tc>
          <w:tcPr>
            <w:tcW w:w="826" w:type="dxa"/>
            <w:tcBorders>
              <w:top w:val="single" w:sz="12" w:space="0" w:color="auto"/>
              <w:left w:val="single" w:sz="2" w:space="0" w:color="auto"/>
              <w:bottom w:val="single" w:sz="12" w:space="0" w:color="auto"/>
            </w:tcBorders>
            <w:vAlign w:val="center"/>
          </w:tcPr>
          <w:p w:rsidR="0052614D" w:rsidRPr="0052614D" w:rsidRDefault="0052614D" w:rsidP="002F6980">
            <w:pPr>
              <w:pStyle w:val="Popisektabulky"/>
              <w:rPr>
                <w:rFonts w:ascii="Arial" w:hAnsi="Arial"/>
              </w:rPr>
            </w:pPr>
            <w:r w:rsidRPr="0052614D">
              <w:rPr>
                <w:rFonts w:ascii="Arial" w:hAnsi="Arial"/>
              </w:rPr>
              <w:t>Měřítko</w:t>
            </w:r>
          </w:p>
        </w:tc>
        <w:bookmarkStart w:id="7" w:name="Meritko"/>
        <w:tc>
          <w:tcPr>
            <w:tcW w:w="900" w:type="dxa"/>
            <w:tcBorders>
              <w:top w:val="single" w:sz="12" w:space="0" w:color="auto"/>
              <w:bottom w:val="single" w:sz="12" w:space="0" w:color="auto"/>
              <w:right w:val="single" w:sz="2" w:space="0" w:color="auto"/>
            </w:tcBorders>
            <w:vAlign w:val="center"/>
          </w:tcPr>
          <w:p w:rsidR="0052614D" w:rsidRPr="0052614D" w:rsidRDefault="0052614D" w:rsidP="002F6980">
            <w:pPr>
              <w:pStyle w:val="dajtabulky"/>
              <w:rPr>
                <w:rFonts w:ascii="Arial" w:hAnsi="Arial"/>
              </w:rPr>
            </w:pPr>
            <w:r w:rsidRPr="0052614D">
              <w:rPr>
                <w:rFonts w:ascii="Arial" w:hAnsi="Arial"/>
              </w:rPr>
              <w:fldChar w:fldCharType="begin">
                <w:ffData>
                  <w:name w:val="Meritko"/>
                  <w:enabled/>
                  <w:calcOnExit w:val="0"/>
                  <w:textInput/>
                </w:ffData>
              </w:fldChar>
            </w:r>
            <w:r w:rsidRPr="0052614D">
              <w:rPr>
                <w:rFonts w:ascii="Arial" w:hAnsi="Arial"/>
              </w:rPr>
              <w:instrText xml:space="preserve"> FORMTEXT </w:instrText>
            </w:r>
            <w:r w:rsidR="00087F52">
              <w:rPr>
                <w:rFonts w:ascii="Arial" w:hAnsi="Arial"/>
              </w:rPr>
            </w:r>
            <w:r w:rsidR="00087F52">
              <w:rPr>
                <w:rFonts w:ascii="Arial" w:hAnsi="Arial"/>
              </w:rPr>
              <w:fldChar w:fldCharType="separate"/>
            </w:r>
            <w:r w:rsidRPr="0052614D">
              <w:rPr>
                <w:rFonts w:ascii="Arial" w:hAnsi="Arial"/>
              </w:rPr>
              <w:fldChar w:fldCharType="end"/>
            </w:r>
            <w:bookmarkEnd w:id="7"/>
          </w:p>
        </w:tc>
        <w:tc>
          <w:tcPr>
            <w:tcW w:w="845" w:type="dxa"/>
            <w:tcBorders>
              <w:top w:val="single" w:sz="12" w:space="0" w:color="auto"/>
              <w:left w:val="single" w:sz="2" w:space="0" w:color="auto"/>
              <w:bottom w:val="single" w:sz="12" w:space="0" w:color="auto"/>
            </w:tcBorders>
            <w:vAlign w:val="center"/>
          </w:tcPr>
          <w:p w:rsidR="0052614D" w:rsidRPr="0052614D" w:rsidRDefault="0052614D" w:rsidP="002F6980">
            <w:pPr>
              <w:pStyle w:val="Popisektabulky"/>
              <w:rPr>
                <w:rFonts w:ascii="Arial" w:hAnsi="Arial"/>
              </w:rPr>
            </w:pPr>
            <w:r w:rsidRPr="0052614D">
              <w:rPr>
                <w:rFonts w:ascii="Arial" w:hAnsi="Arial"/>
              </w:rPr>
              <w:t>Stupeň</w:t>
            </w:r>
          </w:p>
        </w:tc>
        <w:bookmarkStart w:id="8" w:name="Stupen"/>
        <w:tc>
          <w:tcPr>
            <w:tcW w:w="841" w:type="dxa"/>
            <w:tcBorders>
              <w:top w:val="single" w:sz="12" w:space="0" w:color="auto"/>
              <w:bottom w:val="single" w:sz="12" w:space="0" w:color="auto"/>
              <w:right w:val="single" w:sz="2" w:space="0" w:color="auto"/>
            </w:tcBorders>
            <w:vAlign w:val="center"/>
          </w:tcPr>
          <w:p w:rsidR="0052614D" w:rsidRPr="0052614D" w:rsidRDefault="0052614D" w:rsidP="002F6980">
            <w:pPr>
              <w:pStyle w:val="dajtabulky"/>
              <w:rPr>
                <w:rFonts w:ascii="Arial" w:hAnsi="Arial"/>
                <w:sz w:val="16"/>
                <w:szCs w:val="16"/>
              </w:rPr>
            </w:pPr>
            <w:r w:rsidRPr="0052614D">
              <w:rPr>
                <w:rFonts w:ascii="Arial" w:hAnsi="Arial"/>
                <w:sz w:val="16"/>
                <w:szCs w:val="16"/>
              </w:rPr>
              <w:fldChar w:fldCharType="begin">
                <w:ffData>
                  <w:name w:val="Stupen"/>
                  <w:enabled/>
                  <w:calcOnExit w:val="0"/>
                  <w:textInput>
                    <w:default w:val="DSP,DPS"/>
                  </w:textInput>
                </w:ffData>
              </w:fldChar>
            </w:r>
            <w:r w:rsidRPr="0052614D">
              <w:rPr>
                <w:rFonts w:ascii="Arial" w:hAnsi="Arial"/>
                <w:sz w:val="16"/>
                <w:szCs w:val="16"/>
              </w:rPr>
              <w:instrText xml:space="preserve"> FORMTEXT </w:instrText>
            </w:r>
            <w:r w:rsidRPr="0052614D">
              <w:rPr>
                <w:rFonts w:ascii="Arial" w:hAnsi="Arial"/>
                <w:sz w:val="16"/>
                <w:szCs w:val="16"/>
              </w:rPr>
            </w:r>
            <w:r w:rsidRPr="0052614D">
              <w:rPr>
                <w:rFonts w:ascii="Arial" w:hAnsi="Arial"/>
                <w:sz w:val="16"/>
                <w:szCs w:val="16"/>
              </w:rPr>
              <w:fldChar w:fldCharType="separate"/>
            </w:r>
            <w:r w:rsidRPr="0052614D">
              <w:rPr>
                <w:rFonts w:ascii="Arial" w:hAnsi="Arial"/>
                <w:sz w:val="16"/>
                <w:szCs w:val="16"/>
              </w:rPr>
              <w:t>DSP,DPS</w:t>
            </w:r>
            <w:r w:rsidRPr="0052614D">
              <w:rPr>
                <w:rFonts w:ascii="Arial" w:hAnsi="Arial"/>
                <w:sz w:val="16"/>
                <w:szCs w:val="16"/>
              </w:rPr>
              <w:fldChar w:fldCharType="end"/>
            </w:r>
            <w:bookmarkEnd w:id="8"/>
          </w:p>
        </w:tc>
        <w:tc>
          <w:tcPr>
            <w:tcW w:w="758" w:type="dxa"/>
            <w:tcBorders>
              <w:top w:val="single" w:sz="12" w:space="0" w:color="auto"/>
              <w:left w:val="single" w:sz="2" w:space="0" w:color="auto"/>
              <w:bottom w:val="single" w:sz="12" w:space="0" w:color="auto"/>
            </w:tcBorders>
            <w:vAlign w:val="center"/>
          </w:tcPr>
          <w:p w:rsidR="0052614D" w:rsidRPr="0052614D" w:rsidRDefault="0052614D" w:rsidP="002F6980">
            <w:pPr>
              <w:pStyle w:val="Popisektabulky"/>
              <w:rPr>
                <w:rFonts w:ascii="Arial" w:hAnsi="Arial"/>
              </w:rPr>
            </w:pPr>
            <w:r w:rsidRPr="0052614D">
              <w:rPr>
                <w:rFonts w:ascii="Arial" w:hAnsi="Arial"/>
              </w:rPr>
              <w:t>Datum</w:t>
            </w:r>
          </w:p>
        </w:tc>
        <w:bookmarkStart w:id="9" w:name="Datum_hl"/>
        <w:tc>
          <w:tcPr>
            <w:tcW w:w="1203" w:type="dxa"/>
            <w:tcBorders>
              <w:top w:val="single" w:sz="12" w:space="0" w:color="auto"/>
              <w:bottom w:val="single" w:sz="12" w:space="0" w:color="auto"/>
              <w:right w:val="single" w:sz="2" w:space="0" w:color="auto"/>
            </w:tcBorders>
            <w:vAlign w:val="center"/>
          </w:tcPr>
          <w:p w:rsidR="0052614D" w:rsidRPr="0052614D" w:rsidRDefault="0052614D" w:rsidP="002F6980">
            <w:pPr>
              <w:pStyle w:val="dajtabulky"/>
              <w:rPr>
                <w:rFonts w:ascii="Arial" w:hAnsi="Arial"/>
              </w:rPr>
            </w:pPr>
            <w:r w:rsidRPr="0052614D">
              <w:rPr>
                <w:rFonts w:ascii="Arial" w:hAnsi="Arial"/>
              </w:rPr>
              <w:fldChar w:fldCharType="begin">
                <w:ffData>
                  <w:name w:val="Datum_hl"/>
                  <w:enabled/>
                  <w:calcOnExit w:val="0"/>
                  <w:textInput>
                    <w:default w:val="05/2015"/>
                  </w:textInput>
                </w:ffData>
              </w:fldChar>
            </w:r>
            <w:r w:rsidRPr="0052614D">
              <w:rPr>
                <w:rFonts w:ascii="Arial" w:hAnsi="Arial"/>
              </w:rPr>
              <w:instrText xml:space="preserve"> FORMTEXT </w:instrText>
            </w:r>
            <w:r w:rsidRPr="0052614D">
              <w:rPr>
                <w:rFonts w:ascii="Arial" w:hAnsi="Arial"/>
              </w:rPr>
            </w:r>
            <w:r w:rsidRPr="0052614D">
              <w:rPr>
                <w:rFonts w:ascii="Arial" w:hAnsi="Arial"/>
              </w:rPr>
              <w:fldChar w:fldCharType="separate"/>
            </w:r>
            <w:r w:rsidRPr="0052614D">
              <w:rPr>
                <w:rFonts w:ascii="Arial" w:hAnsi="Arial"/>
              </w:rPr>
              <w:t>05/2015</w:t>
            </w:r>
            <w:r w:rsidRPr="0052614D">
              <w:rPr>
                <w:rFonts w:ascii="Arial" w:hAnsi="Arial"/>
              </w:rPr>
              <w:fldChar w:fldCharType="end"/>
            </w:r>
            <w:bookmarkEnd w:id="9"/>
          </w:p>
        </w:tc>
        <w:tc>
          <w:tcPr>
            <w:tcW w:w="1260" w:type="dxa"/>
            <w:tcBorders>
              <w:top w:val="single" w:sz="12" w:space="0" w:color="auto"/>
              <w:left w:val="single" w:sz="2" w:space="0" w:color="auto"/>
              <w:bottom w:val="single" w:sz="12" w:space="0" w:color="auto"/>
            </w:tcBorders>
            <w:shd w:val="clear" w:color="auto" w:fill="E0E0E0"/>
            <w:vAlign w:val="center"/>
          </w:tcPr>
          <w:p w:rsidR="0052614D" w:rsidRPr="0052614D" w:rsidRDefault="0052614D" w:rsidP="002F6980">
            <w:pPr>
              <w:pStyle w:val="Popisektabulky"/>
              <w:rPr>
                <w:rFonts w:ascii="Arial" w:hAnsi="Arial"/>
              </w:rPr>
            </w:pPr>
            <w:r w:rsidRPr="0052614D">
              <w:rPr>
                <w:rFonts w:ascii="Arial" w:hAnsi="Arial"/>
              </w:rPr>
              <w:t>Zakázkové číslo</w:t>
            </w:r>
          </w:p>
        </w:tc>
        <w:bookmarkStart w:id="10" w:name="Zak_cislo"/>
        <w:tc>
          <w:tcPr>
            <w:tcW w:w="1302" w:type="dxa"/>
            <w:tcBorders>
              <w:top w:val="single" w:sz="12" w:space="0" w:color="auto"/>
              <w:bottom w:val="single" w:sz="12" w:space="0" w:color="auto"/>
            </w:tcBorders>
            <w:shd w:val="clear" w:color="auto" w:fill="E0E0E0"/>
            <w:vAlign w:val="center"/>
          </w:tcPr>
          <w:p w:rsidR="0052614D" w:rsidRPr="0052614D" w:rsidRDefault="0052614D" w:rsidP="002F6980">
            <w:pPr>
              <w:pStyle w:val="dajtabulky"/>
              <w:rPr>
                <w:rFonts w:ascii="Arial" w:hAnsi="Arial"/>
                <w:b/>
                <w:bCs/>
              </w:rPr>
            </w:pPr>
            <w:r w:rsidRPr="0052614D">
              <w:rPr>
                <w:rFonts w:ascii="Arial" w:hAnsi="Arial"/>
                <w:b/>
                <w:bCs/>
              </w:rPr>
              <w:fldChar w:fldCharType="begin">
                <w:ffData>
                  <w:name w:val="Zak_cislo"/>
                  <w:enabled/>
                  <w:calcOnExit w:val="0"/>
                  <w:textInput>
                    <w:default w:val="1396514-16"/>
                  </w:textInput>
                </w:ffData>
              </w:fldChar>
            </w:r>
            <w:r w:rsidRPr="0052614D">
              <w:rPr>
                <w:rFonts w:ascii="Arial" w:hAnsi="Arial"/>
                <w:b/>
                <w:bCs/>
              </w:rPr>
              <w:instrText xml:space="preserve"> FORMTEXT </w:instrText>
            </w:r>
            <w:r w:rsidRPr="0052614D">
              <w:rPr>
                <w:rFonts w:ascii="Arial" w:hAnsi="Arial"/>
                <w:b/>
                <w:bCs/>
              </w:rPr>
            </w:r>
            <w:r w:rsidRPr="0052614D">
              <w:rPr>
                <w:rFonts w:ascii="Arial" w:hAnsi="Arial"/>
                <w:b/>
                <w:bCs/>
              </w:rPr>
              <w:fldChar w:fldCharType="separate"/>
            </w:r>
            <w:r w:rsidRPr="0052614D">
              <w:rPr>
                <w:rFonts w:ascii="Arial" w:hAnsi="Arial"/>
                <w:b/>
                <w:bCs/>
              </w:rPr>
              <w:t>1396514-16</w:t>
            </w:r>
            <w:r w:rsidRPr="0052614D">
              <w:rPr>
                <w:rFonts w:ascii="Arial" w:hAnsi="Arial"/>
                <w:b/>
                <w:bCs/>
              </w:rPr>
              <w:fldChar w:fldCharType="end"/>
            </w:r>
            <w:bookmarkEnd w:id="10"/>
          </w:p>
        </w:tc>
      </w:tr>
    </w:tbl>
    <w:p w:rsidR="0052614D" w:rsidRDefault="0052614D" w:rsidP="0052614D"/>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100"/>
        <w:gridCol w:w="900"/>
        <w:gridCol w:w="1073"/>
        <w:gridCol w:w="589"/>
      </w:tblGrid>
      <w:tr w:rsidR="0052614D" w:rsidTr="002F6980">
        <w:trPr>
          <w:trHeight w:val="340"/>
        </w:trPr>
        <w:tc>
          <w:tcPr>
            <w:tcW w:w="7077" w:type="dxa"/>
            <w:gridSpan w:val="2"/>
            <w:tcBorders>
              <w:top w:val="single" w:sz="12" w:space="0" w:color="auto"/>
              <w:bottom w:val="nil"/>
              <w:right w:val="nil"/>
            </w:tcBorders>
            <w:vAlign w:val="center"/>
          </w:tcPr>
          <w:p w:rsidR="0052614D" w:rsidRPr="00B35D70" w:rsidRDefault="0052614D" w:rsidP="002F6980">
            <w:pPr>
              <w:pStyle w:val="Popisektabulky"/>
              <w:rPr>
                <w:rFonts w:ascii="Arial" w:hAnsi="Arial"/>
              </w:rPr>
            </w:pPr>
            <w:r w:rsidRPr="00B35D70">
              <w:rPr>
                <w:rFonts w:ascii="Arial" w:hAnsi="Arial"/>
              </w:rPr>
              <w:t>Projekt</w:t>
            </w:r>
          </w:p>
        </w:tc>
        <w:tc>
          <w:tcPr>
            <w:tcW w:w="2562" w:type="dxa"/>
            <w:gridSpan w:val="3"/>
            <w:tcBorders>
              <w:top w:val="single" w:sz="12" w:space="0" w:color="auto"/>
              <w:left w:val="nil"/>
              <w:bottom w:val="nil"/>
            </w:tcBorders>
            <w:vAlign w:val="center"/>
          </w:tcPr>
          <w:p w:rsidR="0052614D" w:rsidRPr="00B35D70" w:rsidRDefault="0052614D" w:rsidP="002F6980">
            <w:pPr>
              <w:pStyle w:val="Popisektabulky"/>
              <w:rPr>
                <w:rFonts w:ascii="Arial" w:hAnsi="Arial"/>
              </w:rPr>
            </w:pPr>
          </w:p>
        </w:tc>
      </w:tr>
      <w:tr w:rsidR="0052614D" w:rsidTr="002F6980">
        <w:trPr>
          <w:trHeight w:val="340"/>
        </w:trPr>
        <w:tc>
          <w:tcPr>
            <w:tcW w:w="977" w:type="dxa"/>
            <w:tcBorders>
              <w:top w:val="nil"/>
              <w:bottom w:val="nil"/>
              <w:right w:val="nil"/>
            </w:tcBorders>
            <w:vAlign w:val="center"/>
          </w:tcPr>
          <w:p w:rsidR="0052614D" w:rsidRPr="00B35D70" w:rsidRDefault="0052614D" w:rsidP="002F6980">
            <w:pPr>
              <w:pStyle w:val="Popisektabulky"/>
              <w:rPr>
                <w:rFonts w:ascii="Arial" w:hAnsi="Arial"/>
              </w:rPr>
            </w:pPr>
          </w:p>
        </w:tc>
        <w:bookmarkStart w:id="11" w:name="Projekt"/>
        <w:tc>
          <w:tcPr>
            <w:tcW w:w="6100" w:type="dxa"/>
            <w:vMerge w:val="restart"/>
            <w:tcBorders>
              <w:top w:val="nil"/>
              <w:left w:val="nil"/>
              <w:bottom w:val="nil"/>
              <w:right w:val="nil"/>
            </w:tcBorders>
          </w:tcPr>
          <w:p w:rsidR="0052614D" w:rsidRPr="00B35D70" w:rsidRDefault="0052614D" w:rsidP="002F6980">
            <w:pPr>
              <w:pStyle w:val="Projekt"/>
              <w:rPr>
                <w:rFonts w:ascii="Arial" w:hAnsi="Arial"/>
              </w:rPr>
            </w:pPr>
            <w:r w:rsidRPr="00B35D70">
              <w:rPr>
                <w:rFonts w:ascii="Arial" w:hAnsi="Arial"/>
              </w:rPr>
              <w:fldChar w:fldCharType="begin">
                <w:ffData>
                  <w:name w:val="Projekt"/>
                  <w:enabled/>
                  <w:calcOnExit w:val="0"/>
                  <w:textInput>
                    <w:default w:val="BRNO, POD KAŠTANY - REKONSTRUKCE KANALIZACE A VODOVODU"/>
                  </w:textInput>
                </w:ffData>
              </w:fldChar>
            </w:r>
            <w:r w:rsidRPr="00B35D70">
              <w:rPr>
                <w:rFonts w:ascii="Arial" w:hAnsi="Arial"/>
              </w:rPr>
              <w:instrText xml:space="preserve"> FORMTEXT </w:instrText>
            </w:r>
            <w:r w:rsidRPr="00B35D70">
              <w:rPr>
                <w:rFonts w:ascii="Arial" w:hAnsi="Arial"/>
              </w:rPr>
            </w:r>
            <w:r w:rsidRPr="00B35D70">
              <w:rPr>
                <w:rFonts w:ascii="Arial" w:hAnsi="Arial"/>
              </w:rPr>
              <w:fldChar w:fldCharType="separate"/>
            </w:r>
            <w:r w:rsidRPr="00B35D70">
              <w:rPr>
                <w:rFonts w:ascii="Arial" w:hAnsi="Arial"/>
              </w:rPr>
              <w:t>BRNO, POD KAŠTANY - REKONSTRUKCE KANALIZACE A VODOVODU</w:t>
            </w:r>
            <w:r w:rsidRPr="00B35D70">
              <w:rPr>
                <w:rFonts w:ascii="Arial" w:hAnsi="Arial"/>
              </w:rPr>
              <w:fldChar w:fldCharType="end"/>
            </w:r>
            <w:bookmarkEnd w:id="11"/>
          </w:p>
          <w:p w:rsidR="0052614D" w:rsidRPr="00B35D70" w:rsidRDefault="0052614D" w:rsidP="002F6980">
            <w:pPr>
              <w:pStyle w:val="Projekt"/>
              <w:rPr>
                <w:rFonts w:ascii="Arial" w:hAnsi="Arial"/>
              </w:rPr>
            </w:pPr>
            <w:r w:rsidRPr="00B35D70">
              <w:rPr>
                <w:rFonts w:ascii="Arial" w:hAnsi="Arial"/>
                <w:sz w:val="24"/>
                <w:szCs w:val="24"/>
              </w:rPr>
              <w:fldChar w:fldCharType="begin">
                <w:ffData>
                  <w:name w:val="Podprojekt"/>
                  <w:enabled/>
                  <w:calcOnExit w:val="0"/>
                  <w:textInput/>
                </w:ffData>
              </w:fldChar>
            </w:r>
            <w:r w:rsidRPr="00B35D70">
              <w:rPr>
                <w:rFonts w:ascii="Arial" w:hAnsi="Arial"/>
                <w:sz w:val="24"/>
                <w:szCs w:val="24"/>
              </w:rPr>
              <w:instrText xml:space="preserve"> FORMTEXT </w:instrText>
            </w:r>
            <w:r w:rsidR="00087F52">
              <w:rPr>
                <w:rFonts w:ascii="Arial" w:hAnsi="Arial"/>
                <w:sz w:val="24"/>
                <w:szCs w:val="24"/>
              </w:rPr>
            </w:r>
            <w:r w:rsidR="00087F52">
              <w:rPr>
                <w:rFonts w:ascii="Arial" w:hAnsi="Arial"/>
                <w:sz w:val="24"/>
                <w:szCs w:val="24"/>
              </w:rPr>
              <w:fldChar w:fldCharType="separate"/>
            </w:r>
            <w:r w:rsidRPr="00B35D70">
              <w:rPr>
                <w:rFonts w:ascii="Arial" w:hAnsi="Arial"/>
                <w:sz w:val="24"/>
                <w:szCs w:val="24"/>
              </w:rPr>
              <w:fldChar w:fldCharType="end"/>
            </w:r>
          </w:p>
        </w:tc>
        <w:tc>
          <w:tcPr>
            <w:tcW w:w="900" w:type="dxa"/>
            <w:vMerge w:val="restart"/>
            <w:tcBorders>
              <w:top w:val="nil"/>
              <w:left w:val="nil"/>
              <w:bottom w:val="nil"/>
              <w:right w:val="nil"/>
            </w:tcBorders>
          </w:tcPr>
          <w:p w:rsidR="0052614D" w:rsidRPr="00B35D70" w:rsidRDefault="0052614D" w:rsidP="002F6980">
            <w:pPr>
              <w:pStyle w:val="dajtabulky"/>
              <w:rPr>
                <w:rFonts w:ascii="Arial" w:hAnsi="Arial"/>
                <w:sz w:val="28"/>
                <w:szCs w:val="28"/>
              </w:rPr>
            </w:pPr>
          </w:p>
        </w:tc>
        <w:tc>
          <w:tcPr>
            <w:tcW w:w="1662" w:type="dxa"/>
            <w:gridSpan w:val="2"/>
            <w:vMerge w:val="restart"/>
            <w:tcBorders>
              <w:top w:val="nil"/>
              <w:left w:val="nil"/>
              <w:bottom w:val="nil"/>
            </w:tcBorders>
            <w:vAlign w:val="bottom"/>
          </w:tcPr>
          <w:p w:rsidR="0052614D" w:rsidRPr="00B35D70" w:rsidRDefault="0052614D" w:rsidP="002F6980">
            <w:pPr>
              <w:pStyle w:val="dajtabulky"/>
              <w:rPr>
                <w:rFonts w:ascii="Arial" w:hAnsi="Arial"/>
              </w:rPr>
            </w:pPr>
          </w:p>
        </w:tc>
      </w:tr>
      <w:tr w:rsidR="0052614D" w:rsidTr="002F6980">
        <w:trPr>
          <w:trHeight w:val="340"/>
        </w:trPr>
        <w:tc>
          <w:tcPr>
            <w:tcW w:w="977" w:type="dxa"/>
            <w:tcBorders>
              <w:top w:val="nil"/>
              <w:bottom w:val="nil"/>
              <w:right w:val="nil"/>
            </w:tcBorders>
            <w:vAlign w:val="center"/>
          </w:tcPr>
          <w:p w:rsidR="0052614D" w:rsidRPr="00B35D70" w:rsidRDefault="0052614D" w:rsidP="002F6980">
            <w:pPr>
              <w:pStyle w:val="Popisektabulky"/>
              <w:rPr>
                <w:rFonts w:ascii="Arial" w:hAnsi="Arial"/>
              </w:rPr>
            </w:pPr>
          </w:p>
        </w:tc>
        <w:tc>
          <w:tcPr>
            <w:tcW w:w="6100" w:type="dxa"/>
            <w:vMerge/>
            <w:tcBorders>
              <w:top w:val="nil"/>
              <w:left w:val="nil"/>
              <w:bottom w:val="nil"/>
              <w:right w:val="nil"/>
            </w:tcBorders>
            <w:vAlign w:val="center"/>
          </w:tcPr>
          <w:p w:rsidR="0052614D" w:rsidRPr="00B35D70" w:rsidRDefault="0052614D" w:rsidP="002F6980">
            <w:pPr>
              <w:rPr>
                <w:rFonts w:ascii="Arial" w:hAnsi="Arial"/>
                <w:sz w:val="28"/>
                <w:szCs w:val="28"/>
              </w:rPr>
            </w:pPr>
          </w:p>
        </w:tc>
        <w:tc>
          <w:tcPr>
            <w:tcW w:w="900" w:type="dxa"/>
            <w:vMerge/>
            <w:tcBorders>
              <w:top w:val="nil"/>
              <w:left w:val="nil"/>
              <w:bottom w:val="nil"/>
              <w:right w:val="nil"/>
            </w:tcBorders>
            <w:vAlign w:val="center"/>
          </w:tcPr>
          <w:p w:rsidR="0052614D" w:rsidRPr="00B35D70" w:rsidRDefault="0052614D" w:rsidP="002F6980">
            <w:pPr>
              <w:rPr>
                <w:rFonts w:ascii="Arial" w:hAnsi="Arial"/>
                <w:sz w:val="28"/>
                <w:szCs w:val="28"/>
              </w:rPr>
            </w:pPr>
          </w:p>
        </w:tc>
        <w:tc>
          <w:tcPr>
            <w:tcW w:w="1662" w:type="dxa"/>
            <w:gridSpan w:val="2"/>
            <w:vMerge/>
            <w:tcBorders>
              <w:top w:val="nil"/>
              <w:left w:val="nil"/>
              <w:bottom w:val="nil"/>
            </w:tcBorders>
            <w:vAlign w:val="center"/>
          </w:tcPr>
          <w:p w:rsidR="0052614D" w:rsidRPr="00B35D70" w:rsidRDefault="0052614D" w:rsidP="002F6980">
            <w:pPr>
              <w:rPr>
                <w:rFonts w:ascii="Arial" w:hAnsi="Arial"/>
                <w:b/>
                <w:bCs/>
                <w:color w:val="99CCFF"/>
                <w:sz w:val="144"/>
                <w:szCs w:val="144"/>
              </w:rPr>
            </w:pPr>
          </w:p>
        </w:tc>
      </w:tr>
      <w:tr w:rsidR="0052614D" w:rsidTr="002F6980">
        <w:trPr>
          <w:trHeight w:val="340"/>
        </w:trPr>
        <w:tc>
          <w:tcPr>
            <w:tcW w:w="977" w:type="dxa"/>
            <w:tcBorders>
              <w:top w:val="nil"/>
              <w:bottom w:val="nil"/>
              <w:right w:val="nil"/>
            </w:tcBorders>
            <w:vAlign w:val="center"/>
          </w:tcPr>
          <w:p w:rsidR="0052614D" w:rsidRPr="00B35D70" w:rsidRDefault="0052614D" w:rsidP="002F6980">
            <w:pPr>
              <w:pStyle w:val="Popisektabulky"/>
              <w:rPr>
                <w:rFonts w:ascii="Arial" w:hAnsi="Arial"/>
              </w:rPr>
            </w:pPr>
          </w:p>
        </w:tc>
        <w:tc>
          <w:tcPr>
            <w:tcW w:w="6100" w:type="dxa"/>
            <w:vMerge/>
            <w:tcBorders>
              <w:top w:val="nil"/>
              <w:left w:val="nil"/>
              <w:bottom w:val="nil"/>
              <w:right w:val="nil"/>
            </w:tcBorders>
            <w:vAlign w:val="center"/>
          </w:tcPr>
          <w:p w:rsidR="0052614D" w:rsidRPr="00B35D70" w:rsidRDefault="0052614D" w:rsidP="002F6980">
            <w:pPr>
              <w:rPr>
                <w:rFonts w:ascii="Arial" w:hAnsi="Arial"/>
                <w:sz w:val="28"/>
                <w:szCs w:val="28"/>
              </w:rPr>
            </w:pPr>
          </w:p>
        </w:tc>
        <w:tc>
          <w:tcPr>
            <w:tcW w:w="900" w:type="dxa"/>
            <w:vMerge/>
            <w:tcBorders>
              <w:top w:val="nil"/>
              <w:left w:val="nil"/>
              <w:bottom w:val="nil"/>
              <w:right w:val="nil"/>
            </w:tcBorders>
            <w:vAlign w:val="center"/>
          </w:tcPr>
          <w:p w:rsidR="0052614D" w:rsidRPr="00B35D70" w:rsidRDefault="0052614D" w:rsidP="002F6980">
            <w:pPr>
              <w:rPr>
                <w:rFonts w:ascii="Arial" w:hAnsi="Arial"/>
                <w:sz w:val="28"/>
                <w:szCs w:val="28"/>
              </w:rPr>
            </w:pPr>
          </w:p>
        </w:tc>
        <w:tc>
          <w:tcPr>
            <w:tcW w:w="1662" w:type="dxa"/>
            <w:gridSpan w:val="2"/>
            <w:vMerge/>
            <w:tcBorders>
              <w:top w:val="nil"/>
              <w:left w:val="nil"/>
              <w:bottom w:val="nil"/>
            </w:tcBorders>
            <w:vAlign w:val="center"/>
          </w:tcPr>
          <w:p w:rsidR="0052614D" w:rsidRPr="00B35D70" w:rsidRDefault="0052614D" w:rsidP="002F6980">
            <w:pPr>
              <w:rPr>
                <w:rFonts w:ascii="Arial" w:hAnsi="Arial"/>
                <w:b/>
                <w:bCs/>
                <w:color w:val="99CCFF"/>
                <w:sz w:val="144"/>
                <w:szCs w:val="144"/>
              </w:rPr>
            </w:pPr>
          </w:p>
        </w:tc>
      </w:tr>
      <w:tr w:rsidR="0052614D" w:rsidTr="002F6980">
        <w:trPr>
          <w:trHeight w:val="340"/>
        </w:trPr>
        <w:tc>
          <w:tcPr>
            <w:tcW w:w="977" w:type="dxa"/>
            <w:tcBorders>
              <w:top w:val="nil"/>
              <w:bottom w:val="nil"/>
              <w:right w:val="nil"/>
            </w:tcBorders>
          </w:tcPr>
          <w:p w:rsidR="0052614D" w:rsidRPr="00B35D70" w:rsidRDefault="0052614D" w:rsidP="002F6980">
            <w:pPr>
              <w:pStyle w:val="Popisektabulky"/>
              <w:rPr>
                <w:rFonts w:ascii="Arial" w:hAnsi="Arial"/>
              </w:rPr>
            </w:pPr>
          </w:p>
        </w:tc>
        <w:bookmarkStart w:id="12" w:name="Oddil"/>
        <w:tc>
          <w:tcPr>
            <w:tcW w:w="6100" w:type="dxa"/>
            <w:tcBorders>
              <w:top w:val="nil"/>
              <w:left w:val="nil"/>
              <w:bottom w:val="nil"/>
              <w:right w:val="nil"/>
            </w:tcBorders>
            <w:vAlign w:val="center"/>
          </w:tcPr>
          <w:p w:rsidR="0052614D" w:rsidRPr="00B35D70" w:rsidRDefault="0052614D" w:rsidP="002F6980">
            <w:pPr>
              <w:pStyle w:val="dajtabulky12"/>
              <w:rPr>
                <w:rFonts w:ascii="Arial" w:hAnsi="Arial"/>
              </w:rPr>
            </w:pPr>
            <w:r w:rsidRPr="00B35D70">
              <w:rPr>
                <w:rFonts w:ascii="Arial" w:hAnsi="Arial"/>
              </w:rPr>
              <w:fldChar w:fldCharType="begin">
                <w:ffData>
                  <w:name w:val="Oddil"/>
                  <w:enabled/>
                  <w:calcOnExit w:val="0"/>
                  <w:textInput/>
                </w:ffData>
              </w:fldChar>
            </w:r>
            <w:r w:rsidRPr="00B35D70">
              <w:rPr>
                <w:rFonts w:ascii="Arial" w:hAnsi="Arial"/>
              </w:rPr>
              <w:instrText xml:space="preserve"> FORMTEXT </w:instrText>
            </w:r>
            <w:r w:rsidR="00087F52">
              <w:rPr>
                <w:rFonts w:ascii="Arial" w:hAnsi="Arial"/>
              </w:rPr>
            </w:r>
            <w:r w:rsidR="00087F52">
              <w:rPr>
                <w:rFonts w:ascii="Arial" w:hAnsi="Arial"/>
              </w:rPr>
              <w:fldChar w:fldCharType="separate"/>
            </w:r>
            <w:r w:rsidRPr="00B35D70">
              <w:rPr>
                <w:rFonts w:ascii="Arial" w:hAnsi="Arial"/>
              </w:rPr>
              <w:fldChar w:fldCharType="end"/>
            </w:r>
            <w:bookmarkEnd w:id="12"/>
          </w:p>
        </w:tc>
        <w:tc>
          <w:tcPr>
            <w:tcW w:w="900" w:type="dxa"/>
            <w:tcBorders>
              <w:top w:val="nil"/>
              <w:left w:val="nil"/>
              <w:bottom w:val="nil"/>
              <w:right w:val="nil"/>
            </w:tcBorders>
            <w:vAlign w:val="center"/>
          </w:tcPr>
          <w:p w:rsidR="0052614D" w:rsidRPr="00B35D70" w:rsidRDefault="0052614D" w:rsidP="002F6980">
            <w:pPr>
              <w:pStyle w:val="Firma"/>
              <w:rPr>
                <w:rFonts w:ascii="Arial" w:hAnsi="Arial"/>
              </w:rPr>
            </w:pPr>
          </w:p>
        </w:tc>
        <w:tc>
          <w:tcPr>
            <w:tcW w:w="1662" w:type="dxa"/>
            <w:gridSpan w:val="2"/>
            <w:vMerge/>
            <w:tcBorders>
              <w:top w:val="nil"/>
              <w:left w:val="nil"/>
              <w:bottom w:val="nil"/>
            </w:tcBorders>
            <w:vAlign w:val="center"/>
          </w:tcPr>
          <w:p w:rsidR="0052614D" w:rsidRPr="00B35D70" w:rsidRDefault="0052614D" w:rsidP="002F6980">
            <w:pPr>
              <w:rPr>
                <w:rFonts w:ascii="Arial" w:hAnsi="Arial"/>
                <w:b/>
                <w:bCs/>
                <w:color w:val="99CCFF"/>
                <w:sz w:val="144"/>
                <w:szCs w:val="144"/>
              </w:rPr>
            </w:pPr>
          </w:p>
        </w:tc>
      </w:tr>
      <w:tr w:rsidR="0052614D" w:rsidTr="002F6980">
        <w:trPr>
          <w:trHeight w:val="340"/>
        </w:trPr>
        <w:tc>
          <w:tcPr>
            <w:tcW w:w="977" w:type="dxa"/>
            <w:tcBorders>
              <w:top w:val="nil"/>
              <w:bottom w:val="nil"/>
              <w:right w:val="nil"/>
            </w:tcBorders>
          </w:tcPr>
          <w:p w:rsidR="0052614D" w:rsidRPr="00B35D70" w:rsidRDefault="0052614D" w:rsidP="002F6980">
            <w:pPr>
              <w:pStyle w:val="Popisektabulky"/>
              <w:rPr>
                <w:rFonts w:ascii="Arial" w:hAnsi="Arial"/>
              </w:rPr>
            </w:pPr>
            <w:r w:rsidRPr="00B35D70">
              <w:rPr>
                <w:rFonts w:ascii="Arial" w:hAnsi="Arial"/>
              </w:rPr>
              <w:t>Pododdíl</w:t>
            </w:r>
          </w:p>
        </w:tc>
        <w:tc>
          <w:tcPr>
            <w:tcW w:w="6100" w:type="dxa"/>
            <w:tcBorders>
              <w:top w:val="nil"/>
              <w:left w:val="nil"/>
              <w:bottom w:val="nil"/>
              <w:right w:val="nil"/>
            </w:tcBorders>
            <w:vAlign w:val="center"/>
          </w:tcPr>
          <w:p w:rsidR="0052614D" w:rsidRPr="00B35D70" w:rsidRDefault="0052614D" w:rsidP="002F6980">
            <w:pPr>
              <w:pStyle w:val="dajtabulky12"/>
              <w:rPr>
                <w:rFonts w:ascii="Arial" w:hAnsi="Arial"/>
              </w:rPr>
            </w:pPr>
            <w:r w:rsidRPr="00B35D70">
              <w:rPr>
                <w:rFonts w:ascii="Arial" w:hAnsi="Arial"/>
              </w:rPr>
              <w:fldChar w:fldCharType="begin">
                <w:ffData>
                  <w:name w:val=""/>
                  <w:enabled/>
                  <w:calcOnExit w:val="0"/>
                  <w:textInput>
                    <w:default w:val="DOKUMENTACE OBJEKTŮ VODOSPODÁŘSKÝCH"/>
                  </w:textInput>
                </w:ffData>
              </w:fldChar>
            </w:r>
            <w:r w:rsidRPr="00B35D70">
              <w:rPr>
                <w:rFonts w:ascii="Arial" w:hAnsi="Arial"/>
              </w:rPr>
              <w:instrText xml:space="preserve"> FORMTEXT </w:instrText>
            </w:r>
            <w:r w:rsidRPr="00B35D70">
              <w:rPr>
                <w:rFonts w:ascii="Arial" w:hAnsi="Arial"/>
              </w:rPr>
            </w:r>
            <w:r w:rsidRPr="00B35D70">
              <w:rPr>
                <w:rFonts w:ascii="Arial" w:hAnsi="Arial"/>
              </w:rPr>
              <w:fldChar w:fldCharType="separate"/>
            </w:r>
            <w:r w:rsidRPr="00B35D70">
              <w:rPr>
                <w:rFonts w:ascii="Arial" w:hAnsi="Arial"/>
              </w:rPr>
              <w:t>DOKUMENTACE OBJEKTŮ VODOSPODÁŘSKÝCH</w:t>
            </w:r>
            <w:r w:rsidRPr="00B35D70">
              <w:rPr>
                <w:rFonts w:ascii="Arial" w:hAnsi="Arial"/>
              </w:rPr>
              <w:fldChar w:fldCharType="end"/>
            </w:r>
          </w:p>
        </w:tc>
        <w:tc>
          <w:tcPr>
            <w:tcW w:w="900" w:type="dxa"/>
            <w:tcBorders>
              <w:top w:val="nil"/>
              <w:left w:val="nil"/>
              <w:bottom w:val="nil"/>
              <w:right w:val="nil"/>
            </w:tcBorders>
            <w:vAlign w:val="center"/>
          </w:tcPr>
          <w:p w:rsidR="0052614D" w:rsidRPr="00B35D70" w:rsidRDefault="0052614D" w:rsidP="002F6980">
            <w:pPr>
              <w:pStyle w:val="Firma"/>
              <w:rPr>
                <w:rFonts w:ascii="Arial" w:hAnsi="Arial"/>
              </w:rPr>
            </w:pPr>
          </w:p>
        </w:tc>
        <w:tc>
          <w:tcPr>
            <w:tcW w:w="1662" w:type="dxa"/>
            <w:gridSpan w:val="2"/>
            <w:vMerge/>
            <w:tcBorders>
              <w:top w:val="nil"/>
              <w:left w:val="nil"/>
              <w:bottom w:val="nil"/>
            </w:tcBorders>
            <w:vAlign w:val="center"/>
          </w:tcPr>
          <w:p w:rsidR="0052614D" w:rsidRPr="00B35D70" w:rsidRDefault="0052614D" w:rsidP="002F6980">
            <w:pPr>
              <w:rPr>
                <w:rFonts w:ascii="Arial" w:hAnsi="Arial"/>
                <w:b/>
                <w:bCs/>
                <w:color w:val="99CCFF"/>
                <w:sz w:val="144"/>
                <w:szCs w:val="144"/>
              </w:rPr>
            </w:pPr>
          </w:p>
        </w:tc>
      </w:tr>
      <w:tr w:rsidR="0052614D" w:rsidTr="002F6980">
        <w:trPr>
          <w:trHeight w:val="340"/>
        </w:trPr>
        <w:tc>
          <w:tcPr>
            <w:tcW w:w="977" w:type="dxa"/>
            <w:tcBorders>
              <w:top w:val="nil"/>
              <w:bottom w:val="nil"/>
              <w:right w:val="nil"/>
            </w:tcBorders>
          </w:tcPr>
          <w:p w:rsidR="0052614D" w:rsidRPr="00B35D70" w:rsidRDefault="0052614D" w:rsidP="002F6980">
            <w:pPr>
              <w:pStyle w:val="Popisektabulky"/>
              <w:rPr>
                <w:rFonts w:ascii="Arial" w:hAnsi="Arial"/>
              </w:rPr>
            </w:pPr>
          </w:p>
        </w:tc>
        <w:tc>
          <w:tcPr>
            <w:tcW w:w="6100" w:type="dxa"/>
            <w:tcBorders>
              <w:top w:val="nil"/>
              <w:left w:val="nil"/>
              <w:bottom w:val="nil"/>
              <w:right w:val="nil"/>
            </w:tcBorders>
            <w:vAlign w:val="center"/>
          </w:tcPr>
          <w:p w:rsidR="0052614D" w:rsidRPr="00B35D70" w:rsidRDefault="0052614D" w:rsidP="002F6980">
            <w:pPr>
              <w:pStyle w:val="dajtabulky12"/>
              <w:rPr>
                <w:rFonts w:ascii="Arial" w:hAnsi="Arial"/>
              </w:rPr>
            </w:pPr>
          </w:p>
        </w:tc>
        <w:tc>
          <w:tcPr>
            <w:tcW w:w="900" w:type="dxa"/>
            <w:tcBorders>
              <w:top w:val="nil"/>
              <w:left w:val="nil"/>
              <w:bottom w:val="nil"/>
              <w:right w:val="nil"/>
            </w:tcBorders>
            <w:vAlign w:val="center"/>
          </w:tcPr>
          <w:p w:rsidR="0052614D" w:rsidRPr="00B35D70" w:rsidRDefault="0052614D" w:rsidP="002F6980">
            <w:pPr>
              <w:pStyle w:val="Firma"/>
              <w:rPr>
                <w:rFonts w:ascii="Arial" w:hAnsi="Arial"/>
              </w:rPr>
            </w:pPr>
          </w:p>
        </w:tc>
        <w:tc>
          <w:tcPr>
            <w:tcW w:w="1662" w:type="dxa"/>
            <w:gridSpan w:val="2"/>
            <w:vMerge/>
            <w:tcBorders>
              <w:top w:val="nil"/>
              <w:left w:val="nil"/>
              <w:bottom w:val="nil"/>
            </w:tcBorders>
            <w:vAlign w:val="center"/>
          </w:tcPr>
          <w:p w:rsidR="0052614D" w:rsidRPr="00B35D70" w:rsidRDefault="0052614D" w:rsidP="002F6980">
            <w:pPr>
              <w:rPr>
                <w:rFonts w:ascii="Arial" w:hAnsi="Arial"/>
                <w:b/>
                <w:bCs/>
                <w:color w:val="99CCFF"/>
                <w:sz w:val="144"/>
                <w:szCs w:val="144"/>
              </w:rPr>
            </w:pPr>
          </w:p>
        </w:tc>
      </w:tr>
      <w:tr w:rsidR="0052614D" w:rsidTr="002F6980">
        <w:trPr>
          <w:trHeight w:val="340"/>
        </w:trPr>
        <w:tc>
          <w:tcPr>
            <w:tcW w:w="977" w:type="dxa"/>
            <w:tcBorders>
              <w:top w:val="nil"/>
              <w:bottom w:val="nil"/>
              <w:right w:val="nil"/>
            </w:tcBorders>
          </w:tcPr>
          <w:p w:rsidR="0052614D" w:rsidRPr="00B35D70" w:rsidRDefault="0052614D" w:rsidP="002F6980">
            <w:pPr>
              <w:pStyle w:val="Popisektabulky"/>
              <w:rPr>
                <w:rFonts w:ascii="Arial" w:hAnsi="Arial"/>
              </w:rPr>
            </w:pPr>
            <w:r w:rsidRPr="00B35D70">
              <w:rPr>
                <w:rFonts w:ascii="Arial" w:hAnsi="Arial"/>
              </w:rPr>
              <w:t>SO/PS</w:t>
            </w:r>
          </w:p>
        </w:tc>
        <w:tc>
          <w:tcPr>
            <w:tcW w:w="6100" w:type="dxa"/>
            <w:tcBorders>
              <w:top w:val="nil"/>
              <w:left w:val="nil"/>
              <w:bottom w:val="nil"/>
              <w:right w:val="nil"/>
            </w:tcBorders>
            <w:vAlign w:val="center"/>
          </w:tcPr>
          <w:p w:rsidR="0052614D" w:rsidRPr="00B35D70" w:rsidRDefault="0052614D" w:rsidP="002F6980">
            <w:pPr>
              <w:pStyle w:val="dajtabulky12"/>
              <w:rPr>
                <w:rFonts w:ascii="Arial" w:hAnsi="Arial"/>
              </w:rPr>
            </w:pPr>
            <w:r w:rsidRPr="00B35D70">
              <w:rPr>
                <w:rFonts w:ascii="Arial" w:hAnsi="Arial"/>
              </w:rPr>
              <w:t xml:space="preserve">STAVEBNÍ ČÁST </w:t>
            </w:r>
            <w:r w:rsidR="004C18CB">
              <w:rPr>
                <w:rFonts w:ascii="Arial" w:hAnsi="Arial"/>
              </w:rPr>
              <w:t>–</w:t>
            </w:r>
            <w:r w:rsidRPr="00B35D70">
              <w:rPr>
                <w:rFonts w:ascii="Arial" w:hAnsi="Arial"/>
              </w:rPr>
              <w:t xml:space="preserve"> KANALIZAČNÍ PŘÍPOJKY</w:t>
            </w:r>
          </w:p>
        </w:tc>
        <w:tc>
          <w:tcPr>
            <w:tcW w:w="900" w:type="dxa"/>
            <w:tcBorders>
              <w:top w:val="nil"/>
              <w:left w:val="nil"/>
              <w:bottom w:val="nil"/>
              <w:right w:val="nil"/>
            </w:tcBorders>
            <w:vAlign w:val="center"/>
          </w:tcPr>
          <w:p w:rsidR="0052614D" w:rsidRPr="00B35D70" w:rsidRDefault="0052614D" w:rsidP="002F6980">
            <w:pPr>
              <w:pStyle w:val="Firma"/>
              <w:rPr>
                <w:rFonts w:ascii="Arial" w:hAnsi="Arial"/>
              </w:rPr>
            </w:pPr>
          </w:p>
        </w:tc>
        <w:tc>
          <w:tcPr>
            <w:tcW w:w="1662" w:type="dxa"/>
            <w:gridSpan w:val="2"/>
            <w:vMerge/>
            <w:tcBorders>
              <w:top w:val="nil"/>
              <w:left w:val="nil"/>
              <w:bottom w:val="nil"/>
            </w:tcBorders>
            <w:vAlign w:val="center"/>
          </w:tcPr>
          <w:p w:rsidR="0052614D" w:rsidRPr="00B35D70" w:rsidRDefault="0052614D" w:rsidP="002F6980">
            <w:pPr>
              <w:rPr>
                <w:rFonts w:ascii="Arial" w:hAnsi="Arial"/>
                <w:b/>
                <w:bCs/>
                <w:color w:val="99CCFF"/>
                <w:sz w:val="144"/>
                <w:szCs w:val="144"/>
              </w:rPr>
            </w:pPr>
          </w:p>
        </w:tc>
      </w:tr>
      <w:tr w:rsidR="0052614D" w:rsidTr="002F6980">
        <w:trPr>
          <w:trHeight w:val="340"/>
        </w:trPr>
        <w:tc>
          <w:tcPr>
            <w:tcW w:w="977" w:type="dxa"/>
            <w:tcBorders>
              <w:top w:val="nil"/>
              <w:bottom w:val="single" w:sz="12" w:space="0" w:color="auto"/>
              <w:right w:val="nil"/>
            </w:tcBorders>
          </w:tcPr>
          <w:p w:rsidR="0052614D" w:rsidRPr="00B35D70" w:rsidRDefault="0052614D" w:rsidP="002F6980">
            <w:pPr>
              <w:pStyle w:val="Popisektabulky"/>
              <w:rPr>
                <w:rFonts w:ascii="Arial" w:hAnsi="Arial"/>
              </w:rPr>
            </w:pPr>
          </w:p>
        </w:tc>
        <w:tc>
          <w:tcPr>
            <w:tcW w:w="6100" w:type="dxa"/>
            <w:tcBorders>
              <w:top w:val="nil"/>
              <w:left w:val="nil"/>
              <w:bottom w:val="single" w:sz="12" w:space="0" w:color="auto"/>
              <w:right w:val="nil"/>
            </w:tcBorders>
            <w:vAlign w:val="center"/>
          </w:tcPr>
          <w:p w:rsidR="0052614D" w:rsidRPr="00B35D70" w:rsidRDefault="0052614D" w:rsidP="002F6980">
            <w:pPr>
              <w:pStyle w:val="dajtabulky12"/>
              <w:rPr>
                <w:rFonts w:ascii="Arial" w:hAnsi="Arial"/>
              </w:rPr>
            </w:pPr>
          </w:p>
        </w:tc>
        <w:tc>
          <w:tcPr>
            <w:tcW w:w="2562" w:type="dxa"/>
            <w:gridSpan w:val="3"/>
            <w:tcBorders>
              <w:top w:val="nil"/>
              <w:left w:val="nil"/>
              <w:bottom w:val="single" w:sz="12" w:space="0" w:color="auto"/>
            </w:tcBorders>
            <w:vAlign w:val="center"/>
          </w:tcPr>
          <w:p w:rsidR="0052614D" w:rsidRPr="00B35D70" w:rsidRDefault="0052614D" w:rsidP="002F6980">
            <w:pPr>
              <w:pStyle w:val="dajtabulky"/>
              <w:jc w:val="right"/>
              <w:rPr>
                <w:rFonts w:ascii="Arial" w:hAnsi="Arial"/>
              </w:rPr>
            </w:pPr>
            <w:r w:rsidRPr="00B35D70">
              <w:rPr>
                <w:rFonts w:ascii="Arial" w:hAnsi="Arial"/>
              </w:rPr>
              <w:t>Souprava</w:t>
            </w:r>
          </w:p>
        </w:tc>
      </w:tr>
      <w:tr w:rsidR="0052614D" w:rsidTr="002F6980">
        <w:trPr>
          <w:trHeight w:hRule="exact" w:val="281"/>
        </w:trPr>
        <w:tc>
          <w:tcPr>
            <w:tcW w:w="977" w:type="dxa"/>
            <w:tcBorders>
              <w:top w:val="single" w:sz="12" w:space="0" w:color="auto"/>
              <w:bottom w:val="nil"/>
              <w:right w:val="nil"/>
            </w:tcBorders>
            <w:shd w:val="clear" w:color="auto" w:fill="E0E0E0"/>
            <w:vAlign w:val="center"/>
          </w:tcPr>
          <w:p w:rsidR="0052614D" w:rsidRPr="00B35D70" w:rsidRDefault="0052614D" w:rsidP="002F6980">
            <w:pPr>
              <w:pStyle w:val="Popisektabulky"/>
              <w:rPr>
                <w:rFonts w:ascii="Arial" w:hAnsi="Arial"/>
              </w:rPr>
            </w:pPr>
            <w:r w:rsidRPr="00B35D70">
              <w:rPr>
                <w:rFonts w:ascii="Arial" w:hAnsi="Arial"/>
              </w:rPr>
              <w:t>Příloha</w:t>
            </w:r>
          </w:p>
        </w:tc>
        <w:tc>
          <w:tcPr>
            <w:tcW w:w="6100" w:type="dxa"/>
            <w:tcBorders>
              <w:top w:val="single" w:sz="12" w:space="0" w:color="auto"/>
              <w:left w:val="nil"/>
              <w:bottom w:val="nil"/>
              <w:right w:val="single" w:sz="12" w:space="0" w:color="auto"/>
            </w:tcBorders>
            <w:shd w:val="clear" w:color="auto" w:fill="E0E0E0"/>
            <w:vAlign w:val="center"/>
          </w:tcPr>
          <w:p w:rsidR="0052614D" w:rsidRPr="00B35D70" w:rsidRDefault="0052614D" w:rsidP="002F6980">
            <w:pPr>
              <w:rPr>
                <w:rFonts w:ascii="Arial" w:hAnsi="Arial"/>
              </w:rPr>
            </w:pPr>
          </w:p>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rsidR="0052614D" w:rsidRPr="00B35D70" w:rsidRDefault="0052614D" w:rsidP="002F6980">
            <w:pPr>
              <w:pStyle w:val="Popisektabulky"/>
              <w:rPr>
                <w:rFonts w:ascii="Arial" w:hAnsi="Arial"/>
              </w:rPr>
            </w:pPr>
            <w:r w:rsidRPr="00B35D70">
              <w:rPr>
                <w:rFonts w:ascii="Arial" w:hAnsi="Arial"/>
              </w:rPr>
              <w:t>Číslo přílohy</w:t>
            </w:r>
          </w:p>
        </w:tc>
        <w:tc>
          <w:tcPr>
            <w:tcW w:w="589" w:type="dxa"/>
            <w:tcBorders>
              <w:top w:val="single" w:sz="12" w:space="0" w:color="auto"/>
              <w:left w:val="single" w:sz="2" w:space="0" w:color="auto"/>
              <w:bottom w:val="nil"/>
            </w:tcBorders>
            <w:shd w:val="clear" w:color="auto" w:fill="E0E0E0"/>
            <w:vAlign w:val="center"/>
          </w:tcPr>
          <w:p w:rsidR="0052614D" w:rsidRPr="00B35D70" w:rsidRDefault="0052614D" w:rsidP="002F6980">
            <w:pPr>
              <w:pStyle w:val="Popisektabulky"/>
              <w:rPr>
                <w:rFonts w:ascii="Arial" w:hAnsi="Arial"/>
              </w:rPr>
            </w:pPr>
            <w:r w:rsidRPr="00B35D70">
              <w:rPr>
                <w:rFonts w:ascii="Arial" w:hAnsi="Arial"/>
              </w:rPr>
              <w:t>Revize</w:t>
            </w:r>
          </w:p>
        </w:tc>
      </w:tr>
      <w:tr w:rsidR="0052614D" w:rsidTr="002F6980">
        <w:trPr>
          <w:trHeight w:val="567"/>
        </w:trPr>
        <w:tc>
          <w:tcPr>
            <w:tcW w:w="977" w:type="dxa"/>
            <w:tcBorders>
              <w:top w:val="nil"/>
              <w:bottom w:val="single" w:sz="12" w:space="0" w:color="auto"/>
              <w:right w:val="nil"/>
            </w:tcBorders>
            <w:shd w:val="clear" w:color="auto" w:fill="E0E0E0"/>
          </w:tcPr>
          <w:p w:rsidR="0052614D" w:rsidRPr="00B35D70" w:rsidRDefault="0052614D" w:rsidP="002F6980">
            <w:pPr>
              <w:pStyle w:val="Popisektabulky"/>
              <w:rPr>
                <w:rFonts w:ascii="Arial" w:hAnsi="Arial"/>
              </w:rPr>
            </w:pPr>
          </w:p>
        </w:tc>
        <w:bookmarkStart w:id="13" w:name="Priloha"/>
        <w:tc>
          <w:tcPr>
            <w:tcW w:w="6100" w:type="dxa"/>
            <w:tcBorders>
              <w:top w:val="nil"/>
              <w:left w:val="nil"/>
              <w:bottom w:val="single" w:sz="12" w:space="0" w:color="auto"/>
              <w:right w:val="single" w:sz="12" w:space="0" w:color="auto"/>
            </w:tcBorders>
            <w:shd w:val="clear" w:color="auto" w:fill="E0E0E0"/>
            <w:vAlign w:val="center"/>
          </w:tcPr>
          <w:p w:rsidR="0052614D" w:rsidRPr="00B35D70" w:rsidRDefault="0052614D" w:rsidP="002F6980">
            <w:pPr>
              <w:pStyle w:val="dajtabulky12"/>
              <w:rPr>
                <w:rFonts w:ascii="Arial" w:hAnsi="Arial"/>
              </w:rPr>
            </w:pPr>
            <w:r w:rsidRPr="00B35D70">
              <w:rPr>
                <w:rFonts w:ascii="Arial" w:hAnsi="Arial"/>
              </w:rPr>
              <w:fldChar w:fldCharType="begin">
                <w:ffData>
                  <w:name w:val="Priloha"/>
                  <w:enabled/>
                  <w:calcOnExit w:val="0"/>
                  <w:textInput>
                    <w:default w:val="TECHNICKÁ ZPRÁVA"/>
                  </w:textInput>
                </w:ffData>
              </w:fldChar>
            </w:r>
            <w:r w:rsidRPr="00B35D70">
              <w:rPr>
                <w:rFonts w:ascii="Arial" w:hAnsi="Arial"/>
              </w:rPr>
              <w:instrText xml:space="preserve"> FORMTEXT </w:instrText>
            </w:r>
            <w:r w:rsidRPr="00B35D70">
              <w:rPr>
                <w:rFonts w:ascii="Arial" w:hAnsi="Arial"/>
              </w:rPr>
            </w:r>
            <w:r w:rsidRPr="00B35D70">
              <w:rPr>
                <w:rFonts w:ascii="Arial" w:hAnsi="Arial"/>
              </w:rPr>
              <w:fldChar w:fldCharType="separate"/>
            </w:r>
            <w:r w:rsidRPr="00B35D70">
              <w:rPr>
                <w:rFonts w:ascii="Arial" w:hAnsi="Arial"/>
              </w:rPr>
              <w:t>TECHNICKÁ ZPRÁVA</w:t>
            </w:r>
            <w:r w:rsidRPr="00B35D70">
              <w:rPr>
                <w:rFonts w:ascii="Arial" w:hAnsi="Arial"/>
              </w:rPr>
              <w:fldChar w:fldCharType="end"/>
            </w:r>
            <w:bookmarkEnd w:id="13"/>
          </w:p>
        </w:tc>
        <w:bookmarkStart w:id="14"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rsidR="0052614D" w:rsidRPr="00B35D70" w:rsidRDefault="0052614D" w:rsidP="002F6980">
            <w:pPr>
              <w:pStyle w:val="dajtabulky14"/>
              <w:rPr>
                <w:rFonts w:ascii="Arial" w:hAnsi="Arial"/>
              </w:rPr>
            </w:pPr>
            <w:r w:rsidRPr="00B35D70">
              <w:rPr>
                <w:rFonts w:ascii="Arial" w:hAnsi="Arial"/>
              </w:rPr>
              <w:fldChar w:fldCharType="begin">
                <w:ffData>
                  <w:name w:val="Cislo_prilohy"/>
                  <w:enabled/>
                  <w:calcOnExit w:val="0"/>
                  <w:textInput>
                    <w:default w:val="D.1.2.1"/>
                  </w:textInput>
                </w:ffData>
              </w:fldChar>
            </w:r>
            <w:r w:rsidRPr="00B35D70">
              <w:rPr>
                <w:rFonts w:ascii="Arial" w:hAnsi="Arial"/>
              </w:rPr>
              <w:instrText xml:space="preserve"> FORMTEXT </w:instrText>
            </w:r>
            <w:r w:rsidRPr="00B35D70">
              <w:rPr>
                <w:rFonts w:ascii="Arial" w:hAnsi="Arial"/>
              </w:rPr>
            </w:r>
            <w:r w:rsidRPr="00B35D70">
              <w:rPr>
                <w:rFonts w:ascii="Arial" w:hAnsi="Arial"/>
              </w:rPr>
              <w:fldChar w:fldCharType="separate"/>
            </w:r>
            <w:r w:rsidRPr="00B35D70">
              <w:rPr>
                <w:rFonts w:ascii="Arial" w:hAnsi="Arial"/>
              </w:rPr>
              <w:t>D.1.2.1</w:t>
            </w:r>
            <w:r w:rsidRPr="00B35D70">
              <w:rPr>
                <w:rFonts w:ascii="Arial" w:hAnsi="Arial"/>
              </w:rPr>
              <w:fldChar w:fldCharType="end"/>
            </w:r>
            <w:bookmarkEnd w:id="14"/>
          </w:p>
        </w:tc>
        <w:bookmarkStart w:id="15" w:name="Revize"/>
        <w:tc>
          <w:tcPr>
            <w:tcW w:w="589" w:type="dxa"/>
            <w:tcBorders>
              <w:top w:val="nil"/>
              <w:left w:val="single" w:sz="2" w:space="0" w:color="auto"/>
              <w:bottom w:val="single" w:sz="12" w:space="0" w:color="auto"/>
            </w:tcBorders>
            <w:shd w:val="clear" w:color="auto" w:fill="E0E0E0"/>
            <w:vAlign w:val="center"/>
          </w:tcPr>
          <w:p w:rsidR="0052614D" w:rsidRPr="00B35D70" w:rsidRDefault="0052614D" w:rsidP="002F6980">
            <w:pPr>
              <w:pStyle w:val="dajtabulky14"/>
              <w:rPr>
                <w:rFonts w:ascii="Arial" w:hAnsi="Arial"/>
              </w:rPr>
            </w:pPr>
            <w:r w:rsidRPr="00B35D70">
              <w:rPr>
                <w:rFonts w:ascii="Arial" w:hAnsi="Arial"/>
              </w:rPr>
              <w:fldChar w:fldCharType="begin">
                <w:ffData>
                  <w:name w:val="Revize"/>
                  <w:enabled/>
                  <w:calcOnExit w:val="0"/>
                  <w:textInput>
                    <w:default w:val="0"/>
                  </w:textInput>
                </w:ffData>
              </w:fldChar>
            </w:r>
            <w:r w:rsidRPr="00B35D70">
              <w:rPr>
                <w:rFonts w:ascii="Arial" w:hAnsi="Arial"/>
              </w:rPr>
              <w:instrText xml:space="preserve"> FORMTEXT </w:instrText>
            </w:r>
            <w:r w:rsidRPr="00B35D70">
              <w:rPr>
                <w:rFonts w:ascii="Arial" w:hAnsi="Arial"/>
              </w:rPr>
            </w:r>
            <w:r w:rsidRPr="00B35D70">
              <w:rPr>
                <w:rFonts w:ascii="Arial" w:hAnsi="Arial"/>
              </w:rPr>
              <w:fldChar w:fldCharType="separate"/>
            </w:r>
            <w:r w:rsidRPr="00B35D70">
              <w:rPr>
                <w:rFonts w:ascii="Arial" w:hAnsi="Arial"/>
              </w:rPr>
              <w:t>0</w:t>
            </w:r>
            <w:r w:rsidRPr="00B35D70">
              <w:rPr>
                <w:rFonts w:ascii="Arial" w:hAnsi="Arial"/>
              </w:rPr>
              <w:fldChar w:fldCharType="end"/>
            </w:r>
            <w:bookmarkEnd w:id="15"/>
          </w:p>
        </w:tc>
      </w:tr>
    </w:tbl>
    <w:p w:rsidR="0052614D" w:rsidRDefault="0052614D" w:rsidP="0052614D"/>
    <w:p w:rsidR="009472DE" w:rsidRDefault="009472DE" w:rsidP="008922DA">
      <w:pPr>
        <w:sectPr w:rsidR="009472DE" w:rsidSect="00633FC3">
          <w:type w:val="continuous"/>
          <w:pgSz w:w="11906" w:h="16838" w:code="9"/>
          <w:pgMar w:top="1418" w:right="1134" w:bottom="567" w:left="1418" w:header="709" w:footer="709" w:gutter="0"/>
          <w:cols w:space="708"/>
          <w:vAlign w:val="bottom"/>
          <w:docGrid w:linePitch="360"/>
        </w:sectPr>
      </w:pPr>
    </w:p>
    <w:p w:rsidR="008F4030" w:rsidRDefault="00001B7C">
      <w:pPr>
        <w:pStyle w:val="Obsah1"/>
        <w:tabs>
          <w:tab w:val="right" w:leader="dot" w:pos="9627"/>
        </w:tabs>
        <w:rPr>
          <w:rFonts w:asciiTheme="minorHAnsi" w:eastAsiaTheme="minorEastAsia" w:hAnsiTheme="minorHAnsi" w:cstheme="minorBidi"/>
          <w:b w:val="0"/>
          <w:bCs w:val="0"/>
          <w:noProof/>
          <w:color w:val="auto"/>
          <w:szCs w:val="22"/>
        </w:rPr>
      </w:pPr>
      <w:r>
        <w:rPr>
          <w:b w:val="0"/>
          <w:bCs w:val="0"/>
        </w:rPr>
        <w:lastRenderedPageBreak/>
        <w:fldChar w:fldCharType="begin"/>
      </w:r>
      <w:r w:rsidR="002A5F06">
        <w:rPr>
          <w:b w:val="0"/>
          <w:bCs w:val="0"/>
        </w:rPr>
        <w:instrText xml:space="preserve"> TOC \o "1-3" \h \z \u </w:instrText>
      </w:r>
      <w:r>
        <w:rPr>
          <w:b w:val="0"/>
          <w:bCs w:val="0"/>
        </w:rPr>
        <w:fldChar w:fldCharType="separate"/>
      </w:r>
      <w:hyperlink w:anchor="_Toc418585347" w:history="1">
        <w:r w:rsidR="008F4030" w:rsidRPr="00CB125A">
          <w:rPr>
            <w:rStyle w:val="Hypertextovodkaz"/>
            <w:noProof/>
          </w:rPr>
          <w:t>1</w:t>
        </w:r>
        <w:r w:rsidR="008F4030">
          <w:rPr>
            <w:rFonts w:asciiTheme="minorHAnsi" w:eastAsiaTheme="minorEastAsia" w:hAnsiTheme="minorHAnsi" w:cstheme="minorBidi"/>
            <w:b w:val="0"/>
            <w:bCs w:val="0"/>
            <w:noProof/>
            <w:color w:val="auto"/>
            <w:szCs w:val="22"/>
          </w:rPr>
          <w:tab/>
        </w:r>
        <w:r w:rsidR="008F4030" w:rsidRPr="00CB125A">
          <w:rPr>
            <w:rStyle w:val="Hypertextovodkaz"/>
            <w:noProof/>
          </w:rPr>
          <w:t>Popis stávajícího stavu</w:t>
        </w:r>
        <w:r w:rsidR="008F4030">
          <w:rPr>
            <w:noProof/>
            <w:webHidden/>
          </w:rPr>
          <w:tab/>
        </w:r>
        <w:r w:rsidR="008F4030">
          <w:rPr>
            <w:noProof/>
            <w:webHidden/>
          </w:rPr>
          <w:fldChar w:fldCharType="begin"/>
        </w:r>
        <w:r w:rsidR="008F4030">
          <w:rPr>
            <w:noProof/>
            <w:webHidden/>
          </w:rPr>
          <w:instrText xml:space="preserve"> PAGEREF _Toc418585347 \h </w:instrText>
        </w:r>
        <w:r w:rsidR="008F4030">
          <w:rPr>
            <w:noProof/>
            <w:webHidden/>
          </w:rPr>
        </w:r>
        <w:r w:rsidR="008F4030">
          <w:rPr>
            <w:noProof/>
            <w:webHidden/>
          </w:rPr>
          <w:fldChar w:fldCharType="separate"/>
        </w:r>
        <w:r w:rsidR="00087F52">
          <w:rPr>
            <w:noProof/>
            <w:webHidden/>
          </w:rPr>
          <w:t>4</w:t>
        </w:r>
        <w:r w:rsidR="008F4030">
          <w:rPr>
            <w:noProof/>
            <w:webHidden/>
          </w:rPr>
          <w:fldChar w:fldCharType="end"/>
        </w:r>
      </w:hyperlink>
    </w:p>
    <w:p w:rsidR="008F4030" w:rsidRDefault="00087F52">
      <w:pPr>
        <w:pStyle w:val="Obsah1"/>
        <w:tabs>
          <w:tab w:val="right" w:leader="dot" w:pos="9627"/>
        </w:tabs>
        <w:rPr>
          <w:rFonts w:asciiTheme="minorHAnsi" w:eastAsiaTheme="minorEastAsia" w:hAnsiTheme="minorHAnsi" w:cstheme="minorBidi"/>
          <w:b w:val="0"/>
          <w:bCs w:val="0"/>
          <w:noProof/>
          <w:color w:val="auto"/>
          <w:szCs w:val="22"/>
        </w:rPr>
      </w:pPr>
      <w:hyperlink w:anchor="_Toc418585348" w:history="1">
        <w:r w:rsidR="008F4030" w:rsidRPr="00CB125A">
          <w:rPr>
            <w:rStyle w:val="Hypertextovodkaz"/>
            <w:noProof/>
          </w:rPr>
          <w:t>2</w:t>
        </w:r>
        <w:r w:rsidR="008F4030">
          <w:rPr>
            <w:rFonts w:asciiTheme="minorHAnsi" w:eastAsiaTheme="minorEastAsia" w:hAnsiTheme="minorHAnsi" w:cstheme="minorBidi"/>
            <w:b w:val="0"/>
            <w:bCs w:val="0"/>
            <w:noProof/>
            <w:color w:val="auto"/>
            <w:szCs w:val="22"/>
          </w:rPr>
          <w:tab/>
        </w:r>
        <w:r w:rsidR="008F4030" w:rsidRPr="00CB125A">
          <w:rPr>
            <w:rStyle w:val="Hypertextovodkaz"/>
            <w:noProof/>
          </w:rPr>
          <w:t>Údaje o stavbě</w:t>
        </w:r>
        <w:r w:rsidR="008F4030">
          <w:rPr>
            <w:noProof/>
            <w:webHidden/>
          </w:rPr>
          <w:tab/>
        </w:r>
        <w:r w:rsidR="008F4030">
          <w:rPr>
            <w:noProof/>
            <w:webHidden/>
          </w:rPr>
          <w:fldChar w:fldCharType="begin"/>
        </w:r>
        <w:r w:rsidR="008F4030">
          <w:rPr>
            <w:noProof/>
            <w:webHidden/>
          </w:rPr>
          <w:instrText xml:space="preserve"> PAGEREF _Toc418585348 \h </w:instrText>
        </w:r>
        <w:r w:rsidR="008F4030">
          <w:rPr>
            <w:noProof/>
            <w:webHidden/>
          </w:rPr>
        </w:r>
        <w:r w:rsidR="008F4030">
          <w:rPr>
            <w:noProof/>
            <w:webHidden/>
          </w:rPr>
          <w:fldChar w:fldCharType="separate"/>
        </w:r>
        <w:r>
          <w:rPr>
            <w:noProof/>
            <w:webHidden/>
          </w:rPr>
          <w:t>4</w:t>
        </w:r>
        <w:r w:rsidR="008F4030">
          <w:rPr>
            <w:noProof/>
            <w:webHidden/>
          </w:rPr>
          <w:fldChar w:fldCharType="end"/>
        </w:r>
      </w:hyperlink>
    </w:p>
    <w:p w:rsidR="008F4030" w:rsidRDefault="00087F52">
      <w:pPr>
        <w:pStyle w:val="Obsah1"/>
        <w:tabs>
          <w:tab w:val="right" w:leader="dot" w:pos="9627"/>
        </w:tabs>
        <w:rPr>
          <w:rFonts w:asciiTheme="minorHAnsi" w:eastAsiaTheme="minorEastAsia" w:hAnsiTheme="minorHAnsi" w:cstheme="minorBidi"/>
          <w:b w:val="0"/>
          <w:bCs w:val="0"/>
          <w:noProof/>
          <w:color w:val="auto"/>
          <w:szCs w:val="22"/>
        </w:rPr>
      </w:pPr>
      <w:hyperlink w:anchor="_Toc418585349" w:history="1">
        <w:r w:rsidR="008F4030" w:rsidRPr="00CB125A">
          <w:rPr>
            <w:rStyle w:val="Hypertextovodkaz"/>
            <w:noProof/>
          </w:rPr>
          <w:t>3</w:t>
        </w:r>
        <w:r w:rsidR="008F4030">
          <w:rPr>
            <w:rFonts w:asciiTheme="minorHAnsi" w:eastAsiaTheme="minorEastAsia" w:hAnsiTheme="minorHAnsi" w:cstheme="minorBidi"/>
            <w:b w:val="0"/>
            <w:bCs w:val="0"/>
            <w:noProof/>
            <w:color w:val="auto"/>
            <w:szCs w:val="22"/>
          </w:rPr>
          <w:tab/>
        </w:r>
        <w:r w:rsidR="008F4030" w:rsidRPr="00CB125A">
          <w:rPr>
            <w:rStyle w:val="Hypertextovodkaz"/>
            <w:noProof/>
          </w:rPr>
          <w:t>Technický popis</w:t>
        </w:r>
        <w:r w:rsidR="008F4030">
          <w:rPr>
            <w:noProof/>
            <w:webHidden/>
          </w:rPr>
          <w:tab/>
        </w:r>
        <w:r w:rsidR="008F4030">
          <w:rPr>
            <w:noProof/>
            <w:webHidden/>
          </w:rPr>
          <w:fldChar w:fldCharType="begin"/>
        </w:r>
        <w:r w:rsidR="008F4030">
          <w:rPr>
            <w:noProof/>
            <w:webHidden/>
          </w:rPr>
          <w:instrText xml:space="preserve"> PAGEREF _Toc418585349 \h </w:instrText>
        </w:r>
        <w:r w:rsidR="008F4030">
          <w:rPr>
            <w:noProof/>
            <w:webHidden/>
          </w:rPr>
        </w:r>
        <w:r w:rsidR="008F4030">
          <w:rPr>
            <w:noProof/>
            <w:webHidden/>
          </w:rPr>
          <w:fldChar w:fldCharType="separate"/>
        </w:r>
        <w:r>
          <w:rPr>
            <w:noProof/>
            <w:webHidden/>
          </w:rPr>
          <w:t>4</w:t>
        </w:r>
        <w:r w:rsidR="008F4030">
          <w:rPr>
            <w:noProof/>
            <w:webHidden/>
          </w:rPr>
          <w:fldChar w:fldCharType="end"/>
        </w:r>
      </w:hyperlink>
    </w:p>
    <w:p w:rsidR="008F4030" w:rsidRDefault="00087F52">
      <w:pPr>
        <w:pStyle w:val="Obsah2"/>
        <w:rPr>
          <w:rFonts w:asciiTheme="minorHAnsi" w:eastAsiaTheme="minorEastAsia" w:hAnsiTheme="minorHAnsi" w:cstheme="minorBidi"/>
          <w:szCs w:val="22"/>
        </w:rPr>
      </w:pPr>
      <w:hyperlink w:anchor="_Toc418585350" w:history="1">
        <w:r w:rsidR="008F4030" w:rsidRPr="00CB125A">
          <w:rPr>
            <w:rStyle w:val="Hypertextovodkaz"/>
          </w:rPr>
          <w:t>3.1</w:t>
        </w:r>
        <w:r w:rsidR="008F4030">
          <w:rPr>
            <w:rFonts w:asciiTheme="minorHAnsi" w:eastAsiaTheme="minorEastAsia" w:hAnsiTheme="minorHAnsi" w:cstheme="minorBidi"/>
            <w:szCs w:val="22"/>
          </w:rPr>
          <w:tab/>
        </w:r>
        <w:r w:rsidR="008F4030" w:rsidRPr="00CB125A">
          <w:rPr>
            <w:rStyle w:val="Hypertextovodkaz"/>
          </w:rPr>
          <w:t>Postup výstavby</w:t>
        </w:r>
        <w:r w:rsidR="008F4030">
          <w:rPr>
            <w:webHidden/>
          </w:rPr>
          <w:tab/>
        </w:r>
        <w:r w:rsidR="008F4030">
          <w:rPr>
            <w:webHidden/>
          </w:rPr>
          <w:fldChar w:fldCharType="begin"/>
        </w:r>
        <w:r w:rsidR="008F4030">
          <w:rPr>
            <w:webHidden/>
          </w:rPr>
          <w:instrText xml:space="preserve"> PAGEREF _Toc418585350 \h </w:instrText>
        </w:r>
        <w:r w:rsidR="008F4030">
          <w:rPr>
            <w:webHidden/>
          </w:rPr>
        </w:r>
        <w:r w:rsidR="008F4030">
          <w:rPr>
            <w:webHidden/>
          </w:rPr>
          <w:fldChar w:fldCharType="separate"/>
        </w:r>
        <w:r>
          <w:rPr>
            <w:webHidden/>
          </w:rPr>
          <w:t>5</w:t>
        </w:r>
        <w:r w:rsidR="008F4030">
          <w:rPr>
            <w:webHidden/>
          </w:rPr>
          <w:fldChar w:fldCharType="end"/>
        </w:r>
      </w:hyperlink>
    </w:p>
    <w:p w:rsidR="008F4030" w:rsidRDefault="00087F52">
      <w:pPr>
        <w:pStyle w:val="Obsah2"/>
        <w:rPr>
          <w:rFonts w:asciiTheme="minorHAnsi" w:eastAsiaTheme="minorEastAsia" w:hAnsiTheme="minorHAnsi" w:cstheme="minorBidi"/>
          <w:szCs w:val="22"/>
        </w:rPr>
      </w:pPr>
      <w:hyperlink w:anchor="_Toc418585351" w:history="1">
        <w:r w:rsidR="008F4030" w:rsidRPr="00CB125A">
          <w:rPr>
            <w:rStyle w:val="Hypertextovodkaz"/>
          </w:rPr>
          <w:t>3.2</w:t>
        </w:r>
        <w:r w:rsidR="008F4030">
          <w:rPr>
            <w:rFonts w:asciiTheme="minorHAnsi" w:eastAsiaTheme="minorEastAsia" w:hAnsiTheme="minorHAnsi" w:cstheme="minorBidi"/>
            <w:szCs w:val="22"/>
          </w:rPr>
          <w:tab/>
        </w:r>
        <w:r w:rsidR="008F4030" w:rsidRPr="00CB125A">
          <w:rPr>
            <w:rStyle w:val="Hypertextovodkaz"/>
          </w:rPr>
          <w:t>Podélný profil</w:t>
        </w:r>
        <w:r w:rsidR="008F4030">
          <w:rPr>
            <w:webHidden/>
          </w:rPr>
          <w:tab/>
        </w:r>
        <w:r w:rsidR="008F4030">
          <w:rPr>
            <w:webHidden/>
          </w:rPr>
          <w:fldChar w:fldCharType="begin"/>
        </w:r>
        <w:r w:rsidR="008F4030">
          <w:rPr>
            <w:webHidden/>
          </w:rPr>
          <w:instrText xml:space="preserve"> PAGEREF _Toc418585351 \h </w:instrText>
        </w:r>
        <w:r w:rsidR="008F4030">
          <w:rPr>
            <w:webHidden/>
          </w:rPr>
        </w:r>
        <w:r w:rsidR="008F4030">
          <w:rPr>
            <w:webHidden/>
          </w:rPr>
          <w:fldChar w:fldCharType="separate"/>
        </w:r>
        <w:r>
          <w:rPr>
            <w:webHidden/>
          </w:rPr>
          <w:t>6</w:t>
        </w:r>
        <w:r w:rsidR="008F4030">
          <w:rPr>
            <w:webHidden/>
          </w:rPr>
          <w:fldChar w:fldCharType="end"/>
        </w:r>
      </w:hyperlink>
    </w:p>
    <w:p w:rsidR="008F4030" w:rsidRDefault="00087F52">
      <w:pPr>
        <w:pStyle w:val="Obsah2"/>
        <w:rPr>
          <w:rFonts w:asciiTheme="minorHAnsi" w:eastAsiaTheme="minorEastAsia" w:hAnsiTheme="minorHAnsi" w:cstheme="minorBidi"/>
          <w:szCs w:val="22"/>
        </w:rPr>
      </w:pPr>
      <w:hyperlink w:anchor="_Toc418585352" w:history="1">
        <w:r w:rsidR="008F4030" w:rsidRPr="00CB125A">
          <w:rPr>
            <w:rStyle w:val="Hypertextovodkaz"/>
          </w:rPr>
          <w:t>3.3</w:t>
        </w:r>
        <w:r w:rsidR="008F4030">
          <w:rPr>
            <w:rFonts w:asciiTheme="minorHAnsi" w:eastAsiaTheme="minorEastAsia" w:hAnsiTheme="minorHAnsi" w:cstheme="minorBidi"/>
            <w:szCs w:val="22"/>
          </w:rPr>
          <w:tab/>
        </w:r>
        <w:r w:rsidR="008F4030" w:rsidRPr="00CB125A">
          <w:rPr>
            <w:rStyle w:val="Hypertextovodkaz"/>
          </w:rPr>
          <w:t>Trubní materiál</w:t>
        </w:r>
        <w:r w:rsidR="008F4030">
          <w:rPr>
            <w:webHidden/>
          </w:rPr>
          <w:tab/>
        </w:r>
        <w:r w:rsidR="008F4030">
          <w:rPr>
            <w:webHidden/>
          </w:rPr>
          <w:fldChar w:fldCharType="begin"/>
        </w:r>
        <w:r w:rsidR="008F4030">
          <w:rPr>
            <w:webHidden/>
          </w:rPr>
          <w:instrText xml:space="preserve"> PAGEREF _Toc418585352 \h </w:instrText>
        </w:r>
        <w:r w:rsidR="008F4030">
          <w:rPr>
            <w:webHidden/>
          </w:rPr>
        </w:r>
        <w:r w:rsidR="008F4030">
          <w:rPr>
            <w:webHidden/>
          </w:rPr>
          <w:fldChar w:fldCharType="separate"/>
        </w:r>
        <w:r>
          <w:rPr>
            <w:webHidden/>
          </w:rPr>
          <w:t>6</w:t>
        </w:r>
        <w:r w:rsidR="008F4030">
          <w:rPr>
            <w:webHidden/>
          </w:rPr>
          <w:fldChar w:fldCharType="end"/>
        </w:r>
      </w:hyperlink>
    </w:p>
    <w:p w:rsidR="008F4030" w:rsidRDefault="00087F52">
      <w:pPr>
        <w:pStyle w:val="Obsah2"/>
        <w:rPr>
          <w:rFonts w:asciiTheme="minorHAnsi" w:eastAsiaTheme="minorEastAsia" w:hAnsiTheme="minorHAnsi" w:cstheme="minorBidi"/>
          <w:szCs w:val="22"/>
        </w:rPr>
      </w:pPr>
      <w:hyperlink w:anchor="_Toc418585353" w:history="1">
        <w:r w:rsidR="008F4030" w:rsidRPr="00CB125A">
          <w:rPr>
            <w:rStyle w:val="Hypertextovodkaz"/>
          </w:rPr>
          <w:t>3.4</w:t>
        </w:r>
        <w:r w:rsidR="008F4030">
          <w:rPr>
            <w:rFonts w:asciiTheme="minorHAnsi" w:eastAsiaTheme="minorEastAsia" w:hAnsiTheme="minorHAnsi" w:cstheme="minorBidi"/>
            <w:szCs w:val="22"/>
          </w:rPr>
          <w:tab/>
        </w:r>
        <w:r w:rsidR="008F4030" w:rsidRPr="00CB125A">
          <w:rPr>
            <w:rStyle w:val="Hypertextovodkaz"/>
          </w:rPr>
          <w:t>Revizní šachty</w:t>
        </w:r>
        <w:r w:rsidR="008F4030">
          <w:rPr>
            <w:webHidden/>
          </w:rPr>
          <w:tab/>
        </w:r>
        <w:r w:rsidR="008F4030">
          <w:rPr>
            <w:webHidden/>
          </w:rPr>
          <w:fldChar w:fldCharType="begin"/>
        </w:r>
        <w:r w:rsidR="008F4030">
          <w:rPr>
            <w:webHidden/>
          </w:rPr>
          <w:instrText xml:space="preserve"> PAGEREF _Toc418585353 \h </w:instrText>
        </w:r>
        <w:r w:rsidR="008F4030">
          <w:rPr>
            <w:webHidden/>
          </w:rPr>
        </w:r>
        <w:r w:rsidR="008F4030">
          <w:rPr>
            <w:webHidden/>
          </w:rPr>
          <w:fldChar w:fldCharType="separate"/>
        </w:r>
        <w:r>
          <w:rPr>
            <w:webHidden/>
          </w:rPr>
          <w:t>7</w:t>
        </w:r>
        <w:r w:rsidR="008F4030">
          <w:rPr>
            <w:webHidden/>
          </w:rPr>
          <w:fldChar w:fldCharType="end"/>
        </w:r>
      </w:hyperlink>
    </w:p>
    <w:p w:rsidR="008F4030" w:rsidRDefault="00087F52">
      <w:pPr>
        <w:pStyle w:val="Obsah2"/>
        <w:rPr>
          <w:rFonts w:asciiTheme="minorHAnsi" w:eastAsiaTheme="minorEastAsia" w:hAnsiTheme="minorHAnsi" w:cstheme="minorBidi"/>
          <w:szCs w:val="22"/>
        </w:rPr>
      </w:pPr>
      <w:hyperlink w:anchor="_Toc418585354" w:history="1">
        <w:r w:rsidR="008F4030" w:rsidRPr="00CB125A">
          <w:rPr>
            <w:rStyle w:val="Hypertextovodkaz"/>
          </w:rPr>
          <w:t>3.5</w:t>
        </w:r>
        <w:r w:rsidR="008F4030">
          <w:rPr>
            <w:rFonts w:asciiTheme="minorHAnsi" w:eastAsiaTheme="minorEastAsia" w:hAnsiTheme="minorHAnsi" w:cstheme="minorBidi"/>
            <w:szCs w:val="22"/>
          </w:rPr>
          <w:tab/>
        </w:r>
        <w:r w:rsidR="008F4030" w:rsidRPr="00CB125A">
          <w:rPr>
            <w:rStyle w:val="Hypertextovodkaz"/>
          </w:rPr>
          <w:t>Dotčení inženýrských sítí a ochranných pásem</w:t>
        </w:r>
        <w:r w:rsidR="008F4030">
          <w:rPr>
            <w:webHidden/>
          </w:rPr>
          <w:tab/>
        </w:r>
        <w:r w:rsidR="008F4030">
          <w:rPr>
            <w:webHidden/>
          </w:rPr>
          <w:fldChar w:fldCharType="begin"/>
        </w:r>
        <w:r w:rsidR="008F4030">
          <w:rPr>
            <w:webHidden/>
          </w:rPr>
          <w:instrText xml:space="preserve"> PAGEREF _Toc418585354 \h </w:instrText>
        </w:r>
        <w:r w:rsidR="008F4030">
          <w:rPr>
            <w:webHidden/>
          </w:rPr>
        </w:r>
        <w:r w:rsidR="008F4030">
          <w:rPr>
            <w:webHidden/>
          </w:rPr>
          <w:fldChar w:fldCharType="separate"/>
        </w:r>
        <w:r>
          <w:rPr>
            <w:webHidden/>
          </w:rPr>
          <w:t>7</w:t>
        </w:r>
        <w:r w:rsidR="008F4030">
          <w:rPr>
            <w:webHidden/>
          </w:rPr>
          <w:fldChar w:fldCharType="end"/>
        </w:r>
      </w:hyperlink>
    </w:p>
    <w:p w:rsidR="008F4030" w:rsidRDefault="00087F52">
      <w:pPr>
        <w:pStyle w:val="Obsah2"/>
        <w:rPr>
          <w:rFonts w:asciiTheme="minorHAnsi" w:eastAsiaTheme="minorEastAsia" w:hAnsiTheme="minorHAnsi" w:cstheme="minorBidi"/>
          <w:szCs w:val="22"/>
        </w:rPr>
      </w:pPr>
      <w:hyperlink w:anchor="_Toc418585355" w:history="1">
        <w:r w:rsidR="008F4030" w:rsidRPr="00CB125A">
          <w:rPr>
            <w:rStyle w:val="Hypertextovodkaz"/>
          </w:rPr>
          <w:t>3.6</w:t>
        </w:r>
        <w:r w:rsidR="008F4030">
          <w:rPr>
            <w:rFonts w:asciiTheme="minorHAnsi" w:eastAsiaTheme="minorEastAsia" w:hAnsiTheme="minorHAnsi" w:cstheme="minorBidi"/>
            <w:szCs w:val="22"/>
          </w:rPr>
          <w:tab/>
        </w:r>
        <w:r w:rsidR="008F4030" w:rsidRPr="00CB125A">
          <w:rPr>
            <w:rStyle w:val="Hypertextovodkaz"/>
          </w:rPr>
          <w:t>Požadavky na kvalitu provedení</w:t>
        </w:r>
        <w:r w:rsidR="008F4030">
          <w:rPr>
            <w:webHidden/>
          </w:rPr>
          <w:tab/>
        </w:r>
        <w:r w:rsidR="008F4030">
          <w:rPr>
            <w:webHidden/>
          </w:rPr>
          <w:fldChar w:fldCharType="begin"/>
        </w:r>
        <w:r w:rsidR="008F4030">
          <w:rPr>
            <w:webHidden/>
          </w:rPr>
          <w:instrText xml:space="preserve"> PAGEREF _Toc418585355 \h </w:instrText>
        </w:r>
        <w:r w:rsidR="008F4030">
          <w:rPr>
            <w:webHidden/>
          </w:rPr>
        </w:r>
        <w:r w:rsidR="008F4030">
          <w:rPr>
            <w:webHidden/>
          </w:rPr>
          <w:fldChar w:fldCharType="separate"/>
        </w:r>
        <w:r>
          <w:rPr>
            <w:webHidden/>
          </w:rPr>
          <w:t>7</w:t>
        </w:r>
        <w:r w:rsidR="008F4030">
          <w:rPr>
            <w:webHidden/>
          </w:rPr>
          <w:fldChar w:fldCharType="end"/>
        </w:r>
      </w:hyperlink>
    </w:p>
    <w:p w:rsidR="008F4030" w:rsidRDefault="00087F52">
      <w:pPr>
        <w:pStyle w:val="Obsah2"/>
        <w:rPr>
          <w:rFonts w:asciiTheme="minorHAnsi" w:eastAsiaTheme="minorEastAsia" w:hAnsiTheme="minorHAnsi" w:cstheme="minorBidi"/>
          <w:szCs w:val="22"/>
        </w:rPr>
      </w:pPr>
      <w:hyperlink w:anchor="_Toc418585356" w:history="1">
        <w:r w:rsidR="008F4030" w:rsidRPr="00CB125A">
          <w:rPr>
            <w:rStyle w:val="Hypertextovodkaz"/>
          </w:rPr>
          <w:t>3.7</w:t>
        </w:r>
        <w:r w:rsidR="008F4030">
          <w:rPr>
            <w:rFonts w:asciiTheme="minorHAnsi" w:eastAsiaTheme="minorEastAsia" w:hAnsiTheme="minorHAnsi" w:cstheme="minorBidi"/>
            <w:szCs w:val="22"/>
          </w:rPr>
          <w:tab/>
        </w:r>
        <w:r w:rsidR="008F4030" w:rsidRPr="00CB125A">
          <w:rPr>
            <w:rStyle w:val="Hypertextovodkaz"/>
          </w:rPr>
          <w:t>Zkouška vodotěsnosti</w:t>
        </w:r>
        <w:r w:rsidR="008F4030">
          <w:rPr>
            <w:webHidden/>
          </w:rPr>
          <w:tab/>
        </w:r>
        <w:r w:rsidR="008F4030">
          <w:rPr>
            <w:webHidden/>
          </w:rPr>
          <w:fldChar w:fldCharType="begin"/>
        </w:r>
        <w:r w:rsidR="008F4030">
          <w:rPr>
            <w:webHidden/>
          </w:rPr>
          <w:instrText xml:space="preserve"> PAGEREF _Toc418585356 \h </w:instrText>
        </w:r>
        <w:r w:rsidR="008F4030">
          <w:rPr>
            <w:webHidden/>
          </w:rPr>
        </w:r>
        <w:r w:rsidR="008F4030">
          <w:rPr>
            <w:webHidden/>
          </w:rPr>
          <w:fldChar w:fldCharType="separate"/>
        </w:r>
        <w:r>
          <w:rPr>
            <w:webHidden/>
          </w:rPr>
          <w:t>7</w:t>
        </w:r>
        <w:r w:rsidR="008F4030">
          <w:rPr>
            <w:webHidden/>
          </w:rPr>
          <w:fldChar w:fldCharType="end"/>
        </w:r>
      </w:hyperlink>
    </w:p>
    <w:p w:rsidR="008F4030" w:rsidRDefault="00087F52">
      <w:pPr>
        <w:pStyle w:val="Obsah2"/>
        <w:rPr>
          <w:rFonts w:asciiTheme="minorHAnsi" w:eastAsiaTheme="minorEastAsia" w:hAnsiTheme="minorHAnsi" w:cstheme="minorBidi"/>
          <w:szCs w:val="22"/>
        </w:rPr>
      </w:pPr>
      <w:hyperlink w:anchor="_Toc418585357" w:history="1">
        <w:r w:rsidR="008F4030" w:rsidRPr="00CB125A">
          <w:rPr>
            <w:rStyle w:val="Hypertextovodkaz"/>
          </w:rPr>
          <w:t>3.8</w:t>
        </w:r>
        <w:r w:rsidR="008F4030">
          <w:rPr>
            <w:rFonts w:asciiTheme="minorHAnsi" w:eastAsiaTheme="minorEastAsia" w:hAnsiTheme="minorHAnsi" w:cstheme="minorBidi"/>
            <w:szCs w:val="22"/>
          </w:rPr>
          <w:tab/>
        </w:r>
        <w:r w:rsidR="008F4030" w:rsidRPr="00CB125A">
          <w:rPr>
            <w:rStyle w:val="Hypertextovodkaz"/>
          </w:rPr>
          <w:t>Úprava režimu povrchových a podzemních vod a čerpání</w:t>
        </w:r>
        <w:r w:rsidR="008F4030">
          <w:rPr>
            <w:webHidden/>
          </w:rPr>
          <w:tab/>
        </w:r>
        <w:r w:rsidR="008F4030">
          <w:rPr>
            <w:webHidden/>
          </w:rPr>
          <w:fldChar w:fldCharType="begin"/>
        </w:r>
        <w:r w:rsidR="008F4030">
          <w:rPr>
            <w:webHidden/>
          </w:rPr>
          <w:instrText xml:space="preserve"> PAGEREF _Toc418585357 \h </w:instrText>
        </w:r>
        <w:r w:rsidR="008F4030">
          <w:rPr>
            <w:webHidden/>
          </w:rPr>
        </w:r>
        <w:r w:rsidR="008F4030">
          <w:rPr>
            <w:webHidden/>
          </w:rPr>
          <w:fldChar w:fldCharType="separate"/>
        </w:r>
        <w:r>
          <w:rPr>
            <w:webHidden/>
          </w:rPr>
          <w:t>8</w:t>
        </w:r>
        <w:r w:rsidR="008F4030">
          <w:rPr>
            <w:webHidden/>
          </w:rPr>
          <w:fldChar w:fldCharType="end"/>
        </w:r>
      </w:hyperlink>
    </w:p>
    <w:p w:rsidR="008F4030" w:rsidRDefault="00087F52">
      <w:pPr>
        <w:pStyle w:val="Obsah2"/>
        <w:rPr>
          <w:rFonts w:asciiTheme="minorHAnsi" w:eastAsiaTheme="minorEastAsia" w:hAnsiTheme="minorHAnsi" w:cstheme="minorBidi"/>
          <w:szCs w:val="22"/>
        </w:rPr>
      </w:pPr>
      <w:hyperlink w:anchor="_Toc418585358" w:history="1">
        <w:r w:rsidR="008F4030" w:rsidRPr="00CB125A">
          <w:rPr>
            <w:rStyle w:val="Hypertextovodkaz"/>
          </w:rPr>
          <w:t>3.9</w:t>
        </w:r>
        <w:r w:rsidR="008F4030">
          <w:rPr>
            <w:rFonts w:asciiTheme="minorHAnsi" w:eastAsiaTheme="minorEastAsia" w:hAnsiTheme="minorHAnsi" w:cstheme="minorBidi"/>
            <w:szCs w:val="22"/>
          </w:rPr>
          <w:tab/>
        </w:r>
        <w:r w:rsidR="008F4030" w:rsidRPr="00CB125A">
          <w:rPr>
            <w:rStyle w:val="Hypertextovodkaz"/>
          </w:rPr>
          <w:t>Rušení stávajících přípojek</w:t>
        </w:r>
        <w:r w:rsidR="008F4030">
          <w:rPr>
            <w:webHidden/>
          </w:rPr>
          <w:tab/>
        </w:r>
        <w:r w:rsidR="008F4030">
          <w:rPr>
            <w:webHidden/>
          </w:rPr>
          <w:fldChar w:fldCharType="begin"/>
        </w:r>
        <w:r w:rsidR="008F4030">
          <w:rPr>
            <w:webHidden/>
          </w:rPr>
          <w:instrText xml:space="preserve"> PAGEREF _Toc418585358 \h </w:instrText>
        </w:r>
        <w:r w:rsidR="008F4030">
          <w:rPr>
            <w:webHidden/>
          </w:rPr>
        </w:r>
        <w:r w:rsidR="008F4030">
          <w:rPr>
            <w:webHidden/>
          </w:rPr>
          <w:fldChar w:fldCharType="separate"/>
        </w:r>
        <w:r>
          <w:rPr>
            <w:webHidden/>
          </w:rPr>
          <w:t>8</w:t>
        </w:r>
        <w:r w:rsidR="008F4030">
          <w:rPr>
            <w:webHidden/>
          </w:rPr>
          <w:fldChar w:fldCharType="end"/>
        </w:r>
      </w:hyperlink>
    </w:p>
    <w:p w:rsidR="008F4030" w:rsidRDefault="00087F52">
      <w:pPr>
        <w:pStyle w:val="Obsah2"/>
        <w:rPr>
          <w:rFonts w:asciiTheme="minorHAnsi" w:eastAsiaTheme="minorEastAsia" w:hAnsiTheme="minorHAnsi" w:cstheme="minorBidi"/>
          <w:szCs w:val="22"/>
        </w:rPr>
      </w:pPr>
      <w:hyperlink w:anchor="_Toc418585359" w:history="1">
        <w:r w:rsidR="008F4030" w:rsidRPr="00CB125A">
          <w:rPr>
            <w:rStyle w:val="Hypertextovodkaz"/>
          </w:rPr>
          <w:t>3.10</w:t>
        </w:r>
        <w:r w:rsidR="008F4030">
          <w:rPr>
            <w:rFonts w:asciiTheme="minorHAnsi" w:eastAsiaTheme="minorEastAsia" w:hAnsiTheme="minorHAnsi" w:cstheme="minorBidi"/>
            <w:szCs w:val="22"/>
          </w:rPr>
          <w:tab/>
        </w:r>
        <w:r w:rsidR="008F4030" w:rsidRPr="00CB125A">
          <w:rPr>
            <w:rStyle w:val="Hypertextovodkaz"/>
          </w:rPr>
          <w:t>Zvláštní požadavky na postup stavebních prací</w:t>
        </w:r>
        <w:r w:rsidR="008F4030">
          <w:rPr>
            <w:webHidden/>
          </w:rPr>
          <w:tab/>
        </w:r>
        <w:r w:rsidR="008F4030">
          <w:rPr>
            <w:webHidden/>
          </w:rPr>
          <w:fldChar w:fldCharType="begin"/>
        </w:r>
        <w:r w:rsidR="008F4030">
          <w:rPr>
            <w:webHidden/>
          </w:rPr>
          <w:instrText xml:space="preserve"> PAGEREF _Toc418585359 \h </w:instrText>
        </w:r>
        <w:r w:rsidR="008F4030">
          <w:rPr>
            <w:webHidden/>
          </w:rPr>
        </w:r>
        <w:r w:rsidR="008F4030">
          <w:rPr>
            <w:webHidden/>
          </w:rPr>
          <w:fldChar w:fldCharType="separate"/>
        </w:r>
        <w:r>
          <w:rPr>
            <w:webHidden/>
          </w:rPr>
          <w:t>8</w:t>
        </w:r>
        <w:r w:rsidR="008F4030">
          <w:rPr>
            <w:webHidden/>
          </w:rPr>
          <w:fldChar w:fldCharType="end"/>
        </w:r>
      </w:hyperlink>
    </w:p>
    <w:p w:rsidR="008F4030" w:rsidRDefault="00087F52">
      <w:pPr>
        <w:pStyle w:val="Obsah2"/>
        <w:rPr>
          <w:rFonts w:asciiTheme="minorHAnsi" w:eastAsiaTheme="minorEastAsia" w:hAnsiTheme="minorHAnsi" w:cstheme="minorBidi"/>
          <w:szCs w:val="22"/>
        </w:rPr>
      </w:pPr>
      <w:hyperlink w:anchor="_Toc418585360" w:history="1">
        <w:r w:rsidR="008F4030" w:rsidRPr="00CB125A">
          <w:rPr>
            <w:rStyle w:val="Hypertextovodkaz"/>
          </w:rPr>
          <w:t>3.11</w:t>
        </w:r>
        <w:r w:rsidR="008F4030">
          <w:rPr>
            <w:rFonts w:asciiTheme="minorHAnsi" w:eastAsiaTheme="minorEastAsia" w:hAnsiTheme="minorHAnsi" w:cstheme="minorBidi"/>
            <w:szCs w:val="22"/>
          </w:rPr>
          <w:tab/>
        </w:r>
        <w:r w:rsidR="008F4030" w:rsidRPr="00CB125A">
          <w:rPr>
            <w:rStyle w:val="Hypertextovodkaz"/>
          </w:rPr>
          <w:t>Bezpečnost a ochrana zdraví při práci</w:t>
        </w:r>
        <w:r w:rsidR="008F4030">
          <w:rPr>
            <w:webHidden/>
          </w:rPr>
          <w:tab/>
        </w:r>
        <w:r w:rsidR="008F4030">
          <w:rPr>
            <w:webHidden/>
          </w:rPr>
          <w:fldChar w:fldCharType="begin"/>
        </w:r>
        <w:r w:rsidR="008F4030">
          <w:rPr>
            <w:webHidden/>
          </w:rPr>
          <w:instrText xml:space="preserve"> PAGEREF _Toc418585360 \h </w:instrText>
        </w:r>
        <w:r w:rsidR="008F4030">
          <w:rPr>
            <w:webHidden/>
          </w:rPr>
        </w:r>
        <w:r w:rsidR="008F4030">
          <w:rPr>
            <w:webHidden/>
          </w:rPr>
          <w:fldChar w:fldCharType="separate"/>
        </w:r>
        <w:r>
          <w:rPr>
            <w:webHidden/>
          </w:rPr>
          <w:t>9</w:t>
        </w:r>
        <w:r w:rsidR="008F4030">
          <w:rPr>
            <w:webHidden/>
          </w:rPr>
          <w:fldChar w:fldCharType="end"/>
        </w:r>
      </w:hyperlink>
    </w:p>
    <w:p w:rsidR="008F4030" w:rsidRDefault="00087F52">
      <w:pPr>
        <w:pStyle w:val="Obsah1"/>
        <w:tabs>
          <w:tab w:val="right" w:leader="dot" w:pos="9627"/>
        </w:tabs>
        <w:rPr>
          <w:rFonts w:asciiTheme="minorHAnsi" w:eastAsiaTheme="minorEastAsia" w:hAnsiTheme="minorHAnsi" w:cstheme="minorBidi"/>
          <w:b w:val="0"/>
          <w:bCs w:val="0"/>
          <w:noProof/>
          <w:color w:val="auto"/>
          <w:szCs w:val="22"/>
        </w:rPr>
      </w:pPr>
      <w:hyperlink w:anchor="_Toc418585361" w:history="1">
        <w:r w:rsidR="008F4030" w:rsidRPr="00CB125A">
          <w:rPr>
            <w:rStyle w:val="Hypertextovodkaz"/>
            <w:noProof/>
          </w:rPr>
          <w:t>4</w:t>
        </w:r>
        <w:r w:rsidR="008F4030">
          <w:rPr>
            <w:rFonts w:asciiTheme="minorHAnsi" w:eastAsiaTheme="minorEastAsia" w:hAnsiTheme="minorHAnsi" w:cstheme="minorBidi"/>
            <w:b w:val="0"/>
            <w:bCs w:val="0"/>
            <w:noProof/>
            <w:color w:val="auto"/>
            <w:szCs w:val="22"/>
          </w:rPr>
          <w:tab/>
        </w:r>
        <w:r w:rsidR="008F4030" w:rsidRPr="00CB125A">
          <w:rPr>
            <w:rStyle w:val="Hypertextovodkaz"/>
            <w:noProof/>
          </w:rPr>
          <w:t>Věcné a časové vazby</w:t>
        </w:r>
        <w:r w:rsidR="008F4030">
          <w:rPr>
            <w:noProof/>
            <w:webHidden/>
          </w:rPr>
          <w:tab/>
        </w:r>
        <w:r w:rsidR="008F4030">
          <w:rPr>
            <w:noProof/>
            <w:webHidden/>
          </w:rPr>
          <w:fldChar w:fldCharType="begin"/>
        </w:r>
        <w:r w:rsidR="008F4030">
          <w:rPr>
            <w:noProof/>
            <w:webHidden/>
          </w:rPr>
          <w:instrText xml:space="preserve"> PAGEREF _Toc418585361 \h </w:instrText>
        </w:r>
        <w:r w:rsidR="008F4030">
          <w:rPr>
            <w:noProof/>
            <w:webHidden/>
          </w:rPr>
        </w:r>
        <w:r w:rsidR="008F4030">
          <w:rPr>
            <w:noProof/>
            <w:webHidden/>
          </w:rPr>
          <w:fldChar w:fldCharType="separate"/>
        </w:r>
        <w:r>
          <w:rPr>
            <w:noProof/>
            <w:webHidden/>
          </w:rPr>
          <w:t>9</w:t>
        </w:r>
        <w:r w:rsidR="008F4030">
          <w:rPr>
            <w:noProof/>
            <w:webHidden/>
          </w:rPr>
          <w:fldChar w:fldCharType="end"/>
        </w:r>
      </w:hyperlink>
    </w:p>
    <w:p w:rsidR="008F4030" w:rsidRDefault="00087F52">
      <w:pPr>
        <w:pStyle w:val="Obsah2"/>
        <w:rPr>
          <w:rFonts w:asciiTheme="minorHAnsi" w:eastAsiaTheme="minorEastAsia" w:hAnsiTheme="minorHAnsi" w:cstheme="minorBidi"/>
          <w:szCs w:val="22"/>
        </w:rPr>
      </w:pPr>
      <w:hyperlink w:anchor="_Toc418585362" w:history="1">
        <w:r w:rsidR="008F4030" w:rsidRPr="00CB125A">
          <w:rPr>
            <w:rStyle w:val="Hypertextovodkaz"/>
          </w:rPr>
          <w:t>4.1</w:t>
        </w:r>
        <w:r w:rsidR="008F4030">
          <w:rPr>
            <w:rFonts w:asciiTheme="minorHAnsi" w:eastAsiaTheme="minorEastAsia" w:hAnsiTheme="minorHAnsi" w:cstheme="minorBidi"/>
            <w:szCs w:val="22"/>
          </w:rPr>
          <w:tab/>
        </w:r>
        <w:r w:rsidR="008F4030" w:rsidRPr="00CB125A">
          <w:rPr>
            <w:rStyle w:val="Hypertextovodkaz"/>
          </w:rPr>
          <w:t>Přeložky podzemních sítí</w:t>
        </w:r>
        <w:r w:rsidR="008F4030">
          <w:rPr>
            <w:webHidden/>
          </w:rPr>
          <w:tab/>
        </w:r>
        <w:r w:rsidR="008F4030">
          <w:rPr>
            <w:webHidden/>
          </w:rPr>
          <w:fldChar w:fldCharType="begin"/>
        </w:r>
        <w:r w:rsidR="008F4030">
          <w:rPr>
            <w:webHidden/>
          </w:rPr>
          <w:instrText xml:space="preserve"> PAGEREF _Toc418585362 \h </w:instrText>
        </w:r>
        <w:r w:rsidR="008F4030">
          <w:rPr>
            <w:webHidden/>
          </w:rPr>
        </w:r>
        <w:r w:rsidR="008F4030">
          <w:rPr>
            <w:webHidden/>
          </w:rPr>
          <w:fldChar w:fldCharType="separate"/>
        </w:r>
        <w:r>
          <w:rPr>
            <w:webHidden/>
          </w:rPr>
          <w:t>9</w:t>
        </w:r>
        <w:r w:rsidR="008F4030">
          <w:rPr>
            <w:webHidden/>
          </w:rPr>
          <w:fldChar w:fldCharType="end"/>
        </w:r>
      </w:hyperlink>
    </w:p>
    <w:p w:rsidR="008F4030" w:rsidRDefault="00087F52">
      <w:pPr>
        <w:pStyle w:val="Obsah2"/>
        <w:rPr>
          <w:rFonts w:asciiTheme="minorHAnsi" w:eastAsiaTheme="minorEastAsia" w:hAnsiTheme="minorHAnsi" w:cstheme="minorBidi"/>
          <w:szCs w:val="22"/>
        </w:rPr>
      </w:pPr>
      <w:hyperlink w:anchor="_Toc418585363" w:history="1">
        <w:r w:rsidR="008F4030" w:rsidRPr="00CB125A">
          <w:rPr>
            <w:rStyle w:val="Hypertextovodkaz"/>
          </w:rPr>
          <w:t>4.2</w:t>
        </w:r>
        <w:r w:rsidR="008F4030">
          <w:rPr>
            <w:rFonts w:asciiTheme="minorHAnsi" w:eastAsiaTheme="minorEastAsia" w:hAnsiTheme="minorHAnsi" w:cstheme="minorBidi"/>
            <w:szCs w:val="22"/>
          </w:rPr>
          <w:tab/>
        </w:r>
        <w:r w:rsidR="008F4030" w:rsidRPr="00CB125A">
          <w:rPr>
            <w:rStyle w:val="Hypertextovodkaz"/>
          </w:rPr>
          <w:t>Dopravní omezení</w:t>
        </w:r>
        <w:r w:rsidR="008F4030">
          <w:rPr>
            <w:webHidden/>
          </w:rPr>
          <w:tab/>
        </w:r>
        <w:r w:rsidR="008F4030">
          <w:rPr>
            <w:webHidden/>
          </w:rPr>
          <w:fldChar w:fldCharType="begin"/>
        </w:r>
        <w:r w:rsidR="008F4030">
          <w:rPr>
            <w:webHidden/>
          </w:rPr>
          <w:instrText xml:space="preserve"> PAGEREF _Toc418585363 \h </w:instrText>
        </w:r>
        <w:r w:rsidR="008F4030">
          <w:rPr>
            <w:webHidden/>
          </w:rPr>
        </w:r>
        <w:r w:rsidR="008F4030">
          <w:rPr>
            <w:webHidden/>
          </w:rPr>
          <w:fldChar w:fldCharType="separate"/>
        </w:r>
        <w:r>
          <w:rPr>
            <w:webHidden/>
          </w:rPr>
          <w:t>9</w:t>
        </w:r>
        <w:r w:rsidR="008F4030">
          <w:rPr>
            <w:webHidden/>
          </w:rPr>
          <w:fldChar w:fldCharType="end"/>
        </w:r>
      </w:hyperlink>
    </w:p>
    <w:p w:rsidR="008F4030" w:rsidRDefault="00087F52">
      <w:pPr>
        <w:pStyle w:val="Obsah2"/>
        <w:rPr>
          <w:rFonts w:asciiTheme="minorHAnsi" w:eastAsiaTheme="minorEastAsia" w:hAnsiTheme="minorHAnsi" w:cstheme="minorBidi"/>
          <w:szCs w:val="22"/>
        </w:rPr>
      </w:pPr>
      <w:hyperlink w:anchor="_Toc418585364" w:history="1">
        <w:r w:rsidR="008F4030" w:rsidRPr="00CB125A">
          <w:rPr>
            <w:rStyle w:val="Hypertextovodkaz"/>
          </w:rPr>
          <w:t>4.3</w:t>
        </w:r>
        <w:r w:rsidR="008F4030">
          <w:rPr>
            <w:rFonts w:asciiTheme="minorHAnsi" w:eastAsiaTheme="minorEastAsia" w:hAnsiTheme="minorHAnsi" w:cstheme="minorBidi"/>
            <w:szCs w:val="22"/>
          </w:rPr>
          <w:tab/>
        </w:r>
        <w:r w:rsidR="008F4030" w:rsidRPr="00CB125A">
          <w:rPr>
            <w:rStyle w:val="Hypertextovodkaz"/>
          </w:rPr>
          <w:t>Všeobecně</w:t>
        </w:r>
        <w:r w:rsidR="008F4030">
          <w:rPr>
            <w:webHidden/>
          </w:rPr>
          <w:tab/>
        </w:r>
        <w:r w:rsidR="008F4030">
          <w:rPr>
            <w:webHidden/>
          </w:rPr>
          <w:fldChar w:fldCharType="begin"/>
        </w:r>
        <w:r w:rsidR="008F4030">
          <w:rPr>
            <w:webHidden/>
          </w:rPr>
          <w:instrText xml:space="preserve"> PAGEREF _Toc418585364 \h </w:instrText>
        </w:r>
        <w:r w:rsidR="008F4030">
          <w:rPr>
            <w:webHidden/>
          </w:rPr>
        </w:r>
        <w:r w:rsidR="008F4030">
          <w:rPr>
            <w:webHidden/>
          </w:rPr>
          <w:fldChar w:fldCharType="separate"/>
        </w:r>
        <w:r>
          <w:rPr>
            <w:webHidden/>
          </w:rPr>
          <w:t>9</w:t>
        </w:r>
        <w:r w:rsidR="008F4030">
          <w:rPr>
            <w:webHidden/>
          </w:rPr>
          <w:fldChar w:fldCharType="end"/>
        </w:r>
      </w:hyperlink>
    </w:p>
    <w:p w:rsidR="008F4030" w:rsidRDefault="00087F52">
      <w:pPr>
        <w:pStyle w:val="Obsah2"/>
        <w:rPr>
          <w:rFonts w:asciiTheme="minorHAnsi" w:eastAsiaTheme="minorEastAsia" w:hAnsiTheme="minorHAnsi" w:cstheme="minorBidi"/>
          <w:szCs w:val="22"/>
        </w:rPr>
      </w:pPr>
      <w:hyperlink w:anchor="_Toc418585365" w:history="1">
        <w:r w:rsidR="008F4030" w:rsidRPr="00CB125A">
          <w:rPr>
            <w:rStyle w:val="Hypertextovodkaz"/>
          </w:rPr>
          <w:t>4.4</w:t>
        </w:r>
        <w:r w:rsidR="008F4030">
          <w:rPr>
            <w:rFonts w:asciiTheme="minorHAnsi" w:eastAsiaTheme="minorEastAsia" w:hAnsiTheme="minorHAnsi" w:cstheme="minorBidi"/>
            <w:szCs w:val="22"/>
          </w:rPr>
          <w:tab/>
        </w:r>
        <w:r w:rsidR="008F4030" w:rsidRPr="00CB125A">
          <w:rPr>
            <w:rStyle w:val="Hypertextovodkaz"/>
          </w:rPr>
          <w:t>Příprava pro výstavbu</w:t>
        </w:r>
        <w:r w:rsidR="008F4030">
          <w:rPr>
            <w:webHidden/>
          </w:rPr>
          <w:tab/>
        </w:r>
        <w:r w:rsidR="008F4030">
          <w:rPr>
            <w:webHidden/>
          </w:rPr>
          <w:fldChar w:fldCharType="begin"/>
        </w:r>
        <w:r w:rsidR="008F4030">
          <w:rPr>
            <w:webHidden/>
          </w:rPr>
          <w:instrText xml:space="preserve"> PAGEREF _Toc418585365 \h </w:instrText>
        </w:r>
        <w:r w:rsidR="008F4030">
          <w:rPr>
            <w:webHidden/>
          </w:rPr>
        </w:r>
        <w:r w:rsidR="008F4030">
          <w:rPr>
            <w:webHidden/>
          </w:rPr>
          <w:fldChar w:fldCharType="separate"/>
        </w:r>
        <w:r>
          <w:rPr>
            <w:webHidden/>
          </w:rPr>
          <w:t>10</w:t>
        </w:r>
        <w:r w:rsidR="008F4030">
          <w:rPr>
            <w:webHidden/>
          </w:rPr>
          <w:fldChar w:fldCharType="end"/>
        </w:r>
      </w:hyperlink>
    </w:p>
    <w:p w:rsidR="008F4030" w:rsidRDefault="00087F52">
      <w:pPr>
        <w:pStyle w:val="Obsah1"/>
        <w:tabs>
          <w:tab w:val="right" w:leader="dot" w:pos="9627"/>
        </w:tabs>
        <w:rPr>
          <w:rFonts w:asciiTheme="minorHAnsi" w:eastAsiaTheme="minorEastAsia" w:hAnsiTheme="minorHAnsi" w:cstheme="minorBidi"/>
          <w:b w:val="0"/>
          <w:bCs w:val="0"/>
          <w:noProof/>
          <w:color w:val="auto"/>
          <w:szCs w:val="22"/>
        </w:rPr>
      </w:pPr>
      <w:hyperlink w:anchor="_Toc418585366" w:history="1">
        <w:r w:rsidR="008F4030" w:rsidRPr="00CB125A">
          <w:rPr>
            <w:rStyle w:val="Hypertextovodkaz"/>
            <w:noProof/>
          </w:rPr>
          <w:t>5</w:t>
        </w:r>
        <w:r w:rsidR="008F4030">
          <w:rPr>
            <w:rFonts w:asciiTheme="minorHAnsi" w:eastAsiaTheme="minorEastAsia" w:hAnsiTheme="minorHAnsi" w:cstheme="minorBidi"/>
            <w:b w:val="0"/>
            <w:bCs w:val="0"/>
            <w:noProof/>
            <w:color w:val="auto"/>
            <w:szCs w:val="22"/>
          </w:rPr>
          <w:tab/>
        </w:r>
        <w:r w:rsidR="008F4030" w:rsidRPr="00CB125A">
          <w:rPr>
            <w:rStyle w:val="Hypertextovodkaz"/>
            <w:noProof/>
          </w:rPr>
          <w:t>Úprava ploch, oplocení, veřejná zeleň</w:t>
        </w:r>
        <w:r w:rsidR="008F4030">
          <w:rPr>
            <w:noProof/>
            <w:webHidden/>
          </w:rPr>
          <w:tab/>
        </w:r>
        <w:r w:rsidR="008F4030">
          <w:rPr>
            <w:noProof/>
            <w:webHidden/>
          </w:rPr>
          <w:fldChar w:fldCharType="begin"/>
        </w:r>
        <w:r w:rsidR="008F4030">
          <w:rPr>
            <w:noProof/>
            <w:webHidden/>
          </w:rPr>
          <w:instrText xml:space="preserve"> PAGEREF _Toc418585366 \h </w:instrText>
        </w:r>
        <w:r w:rsidR="008F4030">
          <w:rPr>
            <w:noProof/>
            <w:webHidden/>
          </w:rPr>
        </w:r>
        <w:r w:rsidR="008F4030">
          <w:rPr>
            <w:noProof/>
            <w:webHidden/>
          </w:rPr>
          <w:fldChar w:fldCharType="separate"/>
        </w:r>
        <w:r>
          <w:rPr>
            <w:noProof/>
            <w:webHidden/>
          </w:rPr>
          <w:t>10</w:t>
        </w:r>
        <w:r w:rsidR="008F4030">
          <w:rPr>
            <w:noProof/>
            <w:webHidden/>
          </w:rPr>
          <w:fldChar w:fldCharType="end"/>
        </w:r>
      </w:hyperlink>
    </w:p>
    <w:p w:rsidR="008F4030" w:rsidRDefault="00087F52">
      <w:pPr>
        <w:pStyle w:val="Obsah1"/>
        <w:tabs>
          <w:tab w:val="right" w:leader="dot" w:pos="9627"/>
        </w:tabs>
        <w:rPr>
          <w:rFonts w:asciiTheme="minorHAnsi" w:eastAsiaTheme="minorEastAsia" w:hAnsiTheme="minorHAnsi" w:cstheme="minorBidi"/>
          <w:b w:val="0"/>
          <w:bCs w:val="0"/>
          <w:noProof/>
          <w:color w:val="auto"/>
          <w:szCs w:val="22"/>
        </w:rPr>
      </w:pPr>
      <w:hyperlink w:anchor="_Toc418585367" w:history="1">
        <w:r w:rsidR="008F4030" w:rsidRPr="00CB125A">
          <w:rPr>
            <w:rStyle w:val="Hypertextovodkaz"/>
            <w:noProof/>
          </w:rPr>
          <w:t>6</w:t>
        </w:r>
        <w:r w:rsidR="008F4030">
          <w:rPr>
            <w:rFonts w:asciiTheme="minorHAnsi" w:eastAsiaTheme="minorEastAsia" w:hAnsiTheme="minorHAnsi" w:cstheme="minorBidi"/>
            <w:b w:val="0"/>
            <w:bCs w:val="0"/>
            <w:noProof/>
            <w:color w:val="auto"/>
            <w:szCs w:val="22"/>
          </w:rPr>
          <w:tab/>
        </w:r>
        <w:r w:rsidR="008F4030" w:rsidRPr="00CB125A">
          <w:rPr>
            <w:rStyle w:val="Hypertextovodkaz"/>
            <w:noProof/>
          </w:rPr>
          <w:t>Ochrana a péče o životní prostředí</w:t>
        </w:r>
        <w:r w:rsidR="008F4030">
          <w:rPr>
            <w:noProof/>
            <w:webHidden/>
          </w:rPr>
          <w:tab/>
        </w:r>
        <w:r w:rsidR="008F4030">
          <w:rPr>
            <w:noProof/>
            <w:webHidden/>
          </w:rPr>
          <w:fldChar w:fldCharType="begin"/>
        </w:r>
        <w:r w:rsidR="008F4030">
          <w:rPr>
            <w:noProof/>
            <w:webHidden/>
          </w:rPr>
          <w:instrText xml:space="preserve"> PAGEREF _Toc418585367 \h </w:instrText>
        </w:r>
        <w:r w:rsidR="008F4030">
          <w:rPr>
            <w:noProof/>
            <w:webHidden/>
          </w:rPr>
        </w:r>
        <w:r w:rsidR="008F4030">
          <w:rPr>
            <w:noProof/>
            <w:webHidden/>
          </w:rPr>
          <w:fldChar w:fldCharType="separate"/>
        </w:r>
        <w:r>
          <w:rPr>
            <w:noProof/>
            <w:webHidden/>
          </w:rPr>
          <w:t>10</w:t>
        </w:r>
        <w:r w:rsidR="008F4030">
          <w:rPr>
            <w:noProof/>
            <w:webHidden/>
          </w:rPr>
          <w:fldChar w:fldCharType="end"/>
        </w:r>
      </w:hyperlink>
    </w:p>
    <w:p w:rsidR="008F4030" w:rsidRDefault="00087F52">
      <w:pPr>
        <w:pStyle w:val="Obsah2"/>
        <w:rPr>
          <w:rFonts w:asciiTheme="minorHAnsi" w:eastAsiaTheme="minorEastAsia" w:hAnsiTheme="minorHAnsi" w:cstheme="minorBidi"/>
          <w:szCs w:val="22"/>
        </w:rPr>
      </w:pPr>
      <w:hyperlink w:anchor="_Toc418585368" w:history="1">
        <w:r w:rsidR="008F4030" w:rsidRPr="00CB125A">
          <w:rPr>
            <w:rStyle w:val="Hypertextovodkaz"/>
          </w:rPr>
          <w:t>6.1</w:t>
        </w:r>
        <w:r w:rsidR="008F4030">
          <w:rPr>
            <w:rFonts w:asciiTheme="minorHAnsi" w:eastAsiaTheme="minorEastAsia" w:hAnsiTheme="minorHAnsi" w:cstheme="minorBidi"/>
            <w:szCs w:val="22"/>
          </w:rPr>
          <w:tab/>
        </w:r>
        <w:r w:rsidR="008F4030" w:rsidRPr="00CB125A">
          <w:rPr>
            <w:rStyle w:val="Hypertextovodkaz"/>
          </w:rPr>
          <w:t>Vliv stavby na okolní prostředí</w:t>
        </w:r>
        <w:r w:rsidR="008F4030">
          <w:rPr>
            <w:webHidden/>
          </w:rPr>
          <w:tab/>
        </w:r>
        <w:r w:rsidR="008F4030">
          <w:rPr>
            <w:webHidden/>
          </w:rPr>
          <w:fldChar w:fldCharType="begin"/>
        </w:r>
        <w:r w:rsidR="008F4030">
          <w:rPr>
            <w:webHidden/>
          </w:rPr>
          <w:instrText xml:space="preserve"> PAGEREF _Toc418585368 \h </w:instrText>
        </w:r>
        <w:r w:rsidR="008F4030">
          <w:rPr>
            <w:webHidden/>
          </w:rPr>
        </w:r>
        <w:r w:rsidR="008F4030">
          <w:rPr>
            <w:webHidden/>
          </w:rPr>
          <w:fldChar w:fldCharType="separate"/>
        </w:r>
        <w:r>
          <w:rPr>
            <w:webHidden/>
          </w:rPr>
          <w:t>10</w:t>
        </w:r>
        <w:r w:rsidR="008F4030">
          <w:rPr>
            <w:webHidden/>
          </w:rPr>
          <w:fldChar w:fldCharType="end"/>
        </w:r>
      </w:hyperlink>
    </w:p>
    <w:p w:rsidR="008F4030" w:rsidRDefault="00087F52">
      <w:pPr>
        <w:pStyle w:val="Obsah2"/>
        <w:rPr>
          <w:rFonts w:asciiTheme="minorHAnsi" w:eastAsiaTheme="minorEastAsia" w:hAnsiTheme="minorHAnsi" w:cstheme="minorBidi"/>
          <w:szCs w:val="22"/>
        </w:rPr>
      </w:pPr>
      <w:hyperlink w:anchor="_Toc418585369" w:history="1">
        <w:r w:rsidR="008F4030" w:rsidRPr="00CB125A">
          <w:rPr>
            <w:rStyle w:val="Hypertextovodkaz"/>
          </w:rPr>
          <w:t>6.2</w:t>
        </w:r>
        <w:r w:rsidR="008F4030">
          <w:rPr>
            <w:rFonts w:asciiTheme="minorHAnsi" w:eastAsiaTheme="minorEastAsia" w:hAnsiTheme="minorHAnsi" w:cstheme="minorBidi"/>
            <w:szCs w:val="22"/>
          </w:rPr>
          <w:tab/>
        </w:r>
        <w:r w:rsidR="008F4030" w:rsidRPr="00CB125A">
          <w:rPr>
            <w:rStyle w:val="Hypertextovodkaz"/>
          </w:rPr>
          <w:t>Protipožární zabezpečení stavby</w:t>
        </w:r>
        <w:r w:rsidR="008F4030">
          <w:rPr>
            <w:webHidden/>
          </w:rPr>
          <w:tab/>
        </w:r>
        <w:r w:rsidR="008F4030">
          <w:rPr>
            <w:webHidden/>
          </w:rPr>
          <w:fldChar w:fldCharType="begin"/>
        </w:r>
        <w:r w:rsidR="008F4030">
          <w:rPr>
            <w:webHidden/>
          </w:rPr>
          <w:instrText xml:space="preserve"> PAGEREF _Toc418585369 \h </w:instrText>
        </w:r>
        <w:r w:rsidR="008F4030">
          <w:rPr>
            <w:webHidden/>
          </w:rPr>
        </w:r>
        <w:r w:rsidR="008F4030">
          <w:rPr>
            <w:webHidden/>
          </w:rPr>
          <w:fldChar w:fldCharType="separate"/>
        </w:r>
        <w:r>
          <w:rPr>
            <w:webHidden/>
          </w:rPr>
          <w:t>11</w:t>
        </w:r>
        <w:r w:rsidR="008F4030">
          <w:rPr>
            <w:webHidden/>
          </w:rPr>
          <w:fldChar w:fldCharType="end"/>
        </w:r>
      </w:hyperlink>
    </w:p>
    <w:p w:rsidR="008F4030" w:rsidRDefault="00087F52">
      <w:pPr>
        <w:pStyle w:val="Obsah2"/>
        <w:rPr>
          <w:rFonts w:asciiTheme="minorHAnsi" w:eastAsiaTheme="minorEastAsia" w:hAnsiTheme="minorHAnsi" w:cstheme="minorBidi"/>
          <w:szCs w:val="22"/>
        </w:rPr>
      </w:pPr>
      <w:hyperlink w:anchor="_Toc418585370" w:history="1">
        <w:r w:rsidR="008F4030" w:rsidRPr="00CB125A">
          <w:rPr>
            <w:rStyle w:val="Hypertextovodkaz"/>
          </w:rPr>
          <w:t>6.3</w:t>
        </w:r>
        <w:r w:rsidR="008F4030">
          <w:rPr>
            <w:rFonts w:asciiTheme="minorHAnsi" w:eastAsiaTheme="minorEastAsia" w:hAnsiTheme="minorHAnsi" w:cstheme="minorBidi"/>
            <w:szCs w:val="22"/>
          </w:rPr>
          <w:tab/>
        </w:r>
        <w:r w:rsidR="008F4030" w:rsidRPr="00CB125A">
          <w:rPr>
            <w:rStyle w:val="Hypertextovodkaz"/>
          </w:rPr>
          <w:t>Řešení protikorozní ochrany</w:t>
        </w:r>
        <w:r w:rsidR="008F4030">
          <w:rPr>
            <w:webHidden/>
          </w:rPr>
          <w:tab/>
        </w:r>
        <w:r w:rsidR="008F4030">
          <w:rPr>
            <w:webHidden/>
          </w:rPr>
          <w:fldChar w:fldCharType="begin"/>
        </w:r>
        <w:r w:rsidR="008F4030">
          <w:rPr>
            <w:webHidden/>
          </w:rPr>
          <w:instrText xml:space="preserve"> PAGEREF _Toc418585370 \h </w:instrText>
        </w:r>
        <w:r w:rsidR="008F4030">
          <w:rPr>
            <w:webHidden/>
          </w:rPr>
        </w:r>
        <w:r w:rsidR="008F4030">
          <w:rPr>
            <w:webHidden/>
          </w:rPr>
          <w:fldChar w:fldCharType="separate"/>
        </w:r>
        <w:r>
          <w:rPr>
            <w:webHidden/>
          </w:rPr>
          <w:t>11</w:t>
        </w:r>
        <w:r w:rsidR="008F4030">
          <w:rPr>
            <w:webHidden/>
          </w:rPr>
          <w:fldChar w:fldCharType="end"/>
        </w:r>
      </w:hyperlink>
    </w:p>
    <w:p w:rsidR="008F4030" w:rsidRDefault="00087F52">
      <w:pPr>
        <w:pStyle w:val="Obsah2"/>
        <w:rPr>
          <w:rFonts w:asciiTheme="minorHAnsi" w:eastAsiaTheme="minorEastAsia" w:hAnsiTheme="minorHAnsi" w:cstheme="minorBidi"/>
          <w:szCs w:val="22"/>
        </w:rPr>
      </w:pPr>
      <w:hyperlink w:anchor="_Toc418585371" w:history="1">
        <w:r w:rsidR="008F4030" w:rsidRPr="00CB125A">
          <w:rPr>
            <w:rStyle w:val="Hypertextovodkaz"/>
          </w:rPr>
          <w:t>6.4</w:t>
        </w:r>
        <w:r w:rsidR="008F4030">
          <w:rPr>
            <w:rFonts w:asciiTheme="minorHAnsi" w:eastAsiaTheme="minorEastAsia" w:hAnsiTheme="minorHAnsi" w:cstheme="minorBidi"/>
            <w:szCs w:val="22"/>
          </w:rPr>
          <w:tab/>
        </w:r>
        <w:r w:rsidR="008F4030" w:rsidRPr="00CB125A">
          <w:rPr>
            <w:rStyle w:val="Hypertextovodkaz"/>
          </w:rPr>
          <w:t>Údaje o recipientu</w:t>
        </w:r>
        <w:r w:rsidR="008F4030">
          <w:rPr>
            <w:webHidden/>
          </w:rPr>
          <w:tab/>
        </w:r>
        <w:r w:rsidR="008F4030">
          <w:rPr>
            <w:webHidden/>
          </w:rPr>
          <w:fldChar w:fldCharType="begin"/>
        </w:r>
        <w:r w:rsidR="008F4030">
          <w:rPr>
            <w:webHidden/>
          </w:rPr>
          <w:instrText xml:space="preserve"> PAGEREF _Toc418585371 \h </w:instrText>
        </w:r>
        <w:r w:rsidR="008F4030">
          <w:rPr>
            <w:webHidden/>
          </w:rPr>
        </w:r>
        <w:r w:rsidR="008F4030">
          <w:rPr>
            <w:webHidden/>
          </w:rPr>
          <w:fldChar w:fldCharType="separate"/>
        </w:r>
        <w:r>
          <w:rPr>
            <w:webHidden/>
          </w:rPr>
          <w:t>11</w:t>
        </w:r>
        <w:r w:rsidR="008F4030">
          <w:rPr>
            <w:webHidden/>
          </w:rPr>
          <w:fldChar w:fldCharType="end"/>
        </w:r>
      </w:hyperlink>
    </w:p>
    <w:p w:rsidR="008F4030" w:rsidRDefault="00087F52">
      <w:pPr>
        <w:pStyle w:val="Obsah2"/>
        <w:rPr>
          <w:rFonts w:asciiTheme="minorHAnsi" w:eastAsiaTheme="minorEastAsia" w:hAnsiTheme="minorHAnsi" w:cstheme="minorBidi"/>
          <w:szCs w:val="22"/>
        </w:rPr>
      </w:pPr>
      <w:hyperlink w:anchor="_Toc418585372" w:history="1">
        <w:r w:rsidR="008F4030" w:rsidRPr="00CB125A">
          <w:rPr>
            <w:rStyle w:val="Hypertextovodkaz"/>
          </w:rPr>
          <w:t>6.5</w:t>
        </w:r>
        <w:r w:rsidR="008F4030">
          <w:rPr>
            <w:rFonts w:asciiTheme="minorHAnsi" w:eastAsiaTheme="minorEastAsia" w:hAnsiTheme="minorHAnsi" w:cstheme="minorBidi"/>
            <w:szCs w:val="22"/>
          </w:rPr>
          <w:tab/>
        </w:r>
        <w:r w:rsidR="008F4030" w:rsidRPr="00CB125A">
          <w:rPr>
            <w:rStyle w:val="Hypertextovodkaz"/>
          </w:rPr>
          <w:t>Stanovení ochranných pásem</w:t>
        </w:r>
        <w:r w:rsidR="008F4030">
          <w:rPr>
            <w:webHidden/>
          </w:rPr>
          <w:tab/>
        </w:r>
        <w:r w:rsidR="008F4030">
          <w:rPr>
            <w:webHidden/>
          </w:rPr>
          <w:fldChar w:fldCharType="begin"/>
        </w:r>
        <w:r w:rsidR="008F4030">
          <w:rPr>
            <w:webHidden/>
          </w:rPr>
          <w:instrText xml:space="preserve"> PAGEREF _Toc418585372 \h </w:instrText>
        </w:r>
        <w:r w:rsidR="008F4030">
          <w:rPr>
            <w:webHidden/>
          </w:rPr>
        </w:r>
        <w:r w:rsidR="008F4030">
          <w:rPr>
            <w:webHidden/>
          </w:rPr>
          <w:fldChar w:fldCharType="separate"/>
        </w:r>
        <w:r>
          <w:rPr>
            <w:webHidden/>
          </w:rPr>
          <w:t>11</w:t>
        </w:r>
        <w:r w:rsidR="008F4030">
          <w:rPr>
            <w:webHidden/>
          </w:rPr>
          <w:fldChar w:fldCharType="end"/>
        </w:r>
      </w:hyperlink>
    </w:p>
    <w:p w:rsidR="008F4030" w:rsidRDefault="00087F52">
      <w:pPr>
        <w:pStyle w:val="Obsah1"/>
        <w:tabs>
          <w:tab w:val="right" w:leader="dot" w:pos="9627"/>
        </w:tabs>
        <w:rPr>
          <w:rFonts w:asciiTheme="minorHAnsi" w:eastAsiaTheme="minorEastAsia" w:hAnsiTheme="minorHAnsi" w:cstheme="minorBidi"/>
          <w:b w:val="0"/>
          <w:bCs w:val="0"/>
          <w:noProof/>
          <w:color w:val="auto"/>
          <w:szCs w:val="22"/>
        </w:rPr>
      </w:pPr>
      <w:hyperlink w:anchor="_Toc418585373" w:history="1">
        <w:r w:rsidR="008F4030" w:rsidRPr="00CB125A">
          <w:rPr>
            <w:rStyle w:val="Hypertextovodkaz"/>
            <w:noProof/>
          </w:rPr>
          <w:t>7</w:t>
        </w:r>
        <w:r w:rsidR="008F4030">
          <w:rPr>
            <w:rFonts w:asciiTheme="minorHAnsi" w:eastAsiaTheme="minorEastAsia" w:hAnsiTheme="minorHAnsi" w:cstheme="minorBidi"/>
            <w:b w:val="0"/>
            <w:bCs w:val="0"/>
            <w:noProof/>
            <w:color w:val="auto"/>
            <w:szCs w:val="22"/>
          </w:rPr>
          <w:tab/>
        </w:r>
        <w:r w:rsidR="008F4030" w:rsidRPr="00CB125A">
          <w:rPr>
            <w:rStyle w:val="Hypertextovodkaz"/>
            <w:noProof/>
          </w:rPr>
          <w:t>Vytyčení stavby</w:t>
        </w:r>
        <w:r w:rsidR="008F4030">
          <w:rPr>
            <w:noProof/>
            <w:webHidden/>
          </w:rPr>
          <w:tab/>
        </w:r>
        <w:r w:rsidR="008F4030">
          <w:rPr>
            <w:noProof/>
            <w:webHidden/>
          </w:rPr>
          <w:fldChar w:fldCharType="begin"/>
        </w:r>
        <w:r w:rsidR="008F4030">
          <w:rPr>
            <w:noProof/>
            <w:webHidden/>
          </w:rPr>
          <w:instrText xml:space="preserve"> PAGEREF _Toc418585373 \h </w:instrText>
        </w:r>
        <w:r w:rsidR="008F4030">
          <w:rPr>
            <w:noProof/>
            <w:webHidden/>
          </w:rPr>
        </w:r>
        <w:r w:rsidR="008F4030">
          <w:rPr>
            <w:noProof/>
            <w:webHidden/>
          </w:rPr>
          <w:fldChar w:fldCharType="separate"/>
        </w:r>
        <w:r>
          <w:rPr>
            <w:noProof/>
            <w:webHidden/>
          </w:rPr>
          <w:t>11</w:t>
        </w:r>
        <w:r w:rsidR="008F4030">
          <w:rPr>
            <w:noProof/>
            <w:webHidden/>
          </w:rPr>
          <w:fldChar w:fldCharType="end"/>
        </w:r>
      </w:hyperlink>
    </w:p>
    <w:p w:rsidR="008F4030" w:rsidRDefault="00087F52">
      <w:pPr>
        <w:pStyle w:val="Obsah1"/>
        <w:tabs>
          <w:tab w:val="right" w:leader="dot" w:pos="9627"/>
        </w:tabs>
        <w:rPr>
          <w:rFonts w:asciiTheme="minorHAnsi" w:eastAsiaTheme="minorEastAsia" w:hAnsiTheme="minorHAnsi" w:cstheme="minorBidi"/>
          <w:b w:val="0"/>
          <w:bCs w:val="0"/>
          <w:noProof/>
          <w:color w:val="auto"/>
          <w:szCs w:val="22"/>
        </w:rPr>
      </w:pPr>
      <w:hyperlink w:anchor="_Toc418585374" w:history="1">
        <w:r w:rsidR="008F4030" w:rsidRPr="00CB125A">
          <w:rPr>
            <w:rStyle w:val="Hypertextovodkaz"/>
            <w:noProof/>
          </w:rPr>
          <w:t>8</w:t>
        </w:r>
        <w:r w:rsidR="008F4030">
          <w:rPr>
            <w:rFonts w:asciiTheme="minorHAnsi" w:eastAsiaTheme="minorEastAsia" w:hAnsiTheme="minorHAnsi" w:cstheme="minorBidi"/>
            <w:b w:val="0"/>
            <w:bCs w:val="0"/>
            <w:noProof/>
            <w:color w:val="auto"/>
            <w:szCs w:val="22"/>
          </w:rPr>
          <w:tab/>
        </w:r>
        <w:r w:rsidR="008F4030" w:rsidRPr="00CB125A">
          <w:rPr>
            <w:rStyle w:val="Hypertextovodkaz"/>
            <w:noProof/>
          </w:rPr>
          <w:t>Údaje o technologické části stavby</w:t>
        </w:r>
        <w:r w:rsidR="008F4030">
          <w:rPr>
            <w:noProof/>
            <w:webHidden/>
          </w:rPr>
          <w:tab/>
        </w:r>
        <w:r w:rsidR="008F4030">
          <w:rPr>
            <w:noProof/>
            <w:webHidden/>
          </w:rPr>
          <w:fldChar w:fldCharType="begin"/>
        </w:r>
        <w:r w:rsidR="008F4030">
          <w:rPr>
            <w:noProof/>
            <w:webHidden/>
          </w:rPr>
          <w:instrText xml:space="preserve"> PAGEREF _Toc418585374 \h </w:instrText>
        </w:r>
        <w:r w:rsidR="008F4030">
          <w:rPr>
            <w:noProof/>
            <w:webHidden/>
          </w:rPr>
        </w:r>
        <w:r w:rsidR="008F4030">
          <w:rPr>
            <w:noProof/>
            <w:webHidden/>
          </w:rPr>
          <w:fldChar w:fldCharType="separate"/>
        </w:r>
        <w:r>
          <w:rPr>
            <w:noProof/>
            <w:webHidden/>
          </w:rPr>
          <w:t>12</w:t>
        </w:r>
        <w:r w:rsidR="008F4030">
          <w:rPr>
            <w:noProof/>
            <w:webHidden/>
          </w:rPr>
          <w:fldChar w:fldCharType="end"/>
        </w:r>
      </w:hyperlink>
    </w:p>
    <w:p w:rsidR="008F4030" w:rsidRDefault="00087F52">
      <w:pPr>
        <w:pStyle w:val="Obsah1"/>
        <w:tabs>
          <w:tab w:val="right" w:leader="dot" w:pos="9627"/>
        </w:tabs>
        <w:rPr>
          <w:rFonts w:asciiTheme="minorHAnsi" w:eastAsiaTheme="minorEastAsia" w:hAnsiTheme="minorHAnsi" w:cstheme="minorBidi"/>
          <w:b w:val="0"/>
          <w:bCs w:val="0"/>
          <w:noProof/>
          <w:color w:val="auto"/>
          <w:szCs w:val="22"/>
        </w:rPr>
      </w:pPr>
      <w:hyperlink w:anchor="_Toc418585375" w:history="1">
        <w:r w:rsidR="008F4030" w:rsidRPr="00CB125A">
          <w:rPr>
            <w:rStyle w:val="Hypertextovodkaz"/>
            <w:noProof/>
          </w:rPr>
          <w:t>9</w:t>
        </w:r>
        <w:r w:rsidR="008F4030">
          <w:rPr>
            <w:rFonts w:asciiTheme="minorHAnsi" w:eastAsiaTheme="minorEastAsia" w:hAnsiTheme="minorHAnsi" w:cstheme="minorBidi"/>
            <w:b w:val="0"/>
            <w:bCs w:val="0"/>
            <w:noProof/>
            <w:color w:val="auto"/>
            <w:szCs w:val="22"/>
          </w:rPr>
          <w:tab/>
        </w:r>
        <w:r w:rsidR="008F4030" w:rsidRPr="00CB125A">
          <w:rPr>
            <w:rStyle w:val="Hypertextovodkaz"/>
            <w:noProof/>
          </w:rPr>
          <w:t>Zemní práce</w:t>
        </w:r>
        <w:r w:rsidR="008F4030">
          <w:rPr>
            <w:noProof/>
            <w:webHidden/>
          </w:rPr>
          <w:tab/>
        </w:r>
        <w:r w:rsidR="008F4030">
          <w:rPr>
            <w:noProof/>
            <w:webHidden/>
          </w:rPr>
          <w:fldChar w:fldCharType="begin"/>
        </w:r>
        <w:r w:rsidR="008F4030">
          <w:rPr>
            <w:noProof/>
            <w:webHidden/>
          </w:rPr>
          <w:instrText xml:space="preserve"> PAGEREF _Toc418585375 \h </w:instrText>
        </w:r>
        <w:r w:rsidR="008F4030">
          <w:rPr>
            <w:noProof/>
            <w:webHidden/>
          </w:rPr>
        </w:r>
        <w:r w:rsidR="008F4030">
          <w:rPr>
            <w:noProof/>
            <w:webHidden/>
          </w:rPr>
          <w:fldChar w:fldCharType="separate"/>
        </w:r>
        <w:r>
          <w:rPr>
            <w:noProof/>
            <w:webHidden/>
          </w:rPr>
          <w:t>12</w:t>
        </w:r>
        <w:r w:rsidR="008F4030">
          <w:rPr>
            <w:noProof/>
            <w:webHidden/>
          </w:rPr>
          <w:fldChar w:fldCharType="end"/>
        </w:r>
      </w:hyperlink>
    </w:p>
    <w:p w:rsidR="008F4030" w:rsidRDefault="00087F52">
      <w:pPr>
        <w:pStyle w:val="Obsah2"/>
        <w:rPr>
          <w:rFonts w:asciiTheme="minorHAnsi" w:eastAsiaTheme="minorEastAsia" w:hAnsiTheme="minorHAnsi" w:cstheme="minorBidi"/>
          <w:szCs w:val="22"/>
        </w:rPr>
      </w:pPr>
      <w:hyperlink w:anchor="_Toc418585376" w:history="1">
        <w:r w:rsidR="008F4030" w:rsidRPr="00CB125A">
          <w:rPr>
            <w:rStyle w:val="Hypertextovodkaz"/>
          </w:rPr>
          <w:t>9.1</w:t>
        </w:r>
        <w:r w:rsidR="008F4030">
          <w:rPr>
            <w:rFonts w:asciiTheme="minorHAnsi" w:eastAsiaTheme="minorEastAsia" w:hAnsiTheme="minorHAnsi" w:cstheme="minorBidi"/>
            <w:szCs w:val="22"/>
          </w:rPr>
          <w:tab/>
        </w:r>
        <w:r w:rsidR="008F4030" w:rsidRPr="00CB125A">
          <w:rPr>
            <w:rStyle w:val="Hypertextovodkaz"/>
          </w:rPr>
          <w:t>Výkopy</w:t>
        </w:r>
        <w:r w:rsidR="008F4030">
          <w:rPr>
            <w:webHidden/>
          </w:rPr>
          <w:tab/>
        </w:r>
        <w:r w:rsidR="008F4030">
          <w:rPr>
            <w:webHidden/>
          </w:rPr>
          <w:fldChar w:fldCharType="begin"/>
        </w:r>
        <w:r w:rsidR="008F4030">
          <w:rPr>
            <w:webHidden/>
          </w:rPr>
          <w:instrText xml:space="preserve"> PAGEREF _Toc418585376 \h </w:instrText>
        </w:r>
        <w:r w:rsidR="008F4030">
          <w:rPr>
            <w:webHidden/>
          </w:rPr>
        </w:r>
        <w:r w:rsidR="008F4030">
          <w:rPr>
            <w:webHidden/>
          </w:rPr>
          <w:fldChar w:fldCharType="separate"/>
        </w:r>
        <w:r>
          <w:rPr>
            <w:webHidden/>
          </w:rPr>
          <w:t>12</w:t>
        </w:r>
        <w:r w:rsidR="008F4030">
          <w:rPr>
            <w:webHidden/>
          </w:rPr>
          <w:fldChar w:fldCharType="end"/>
        </w:r>
      </w:hyperlink>
    </w:p>
    <w:p w:rsidR="008F4030" w:rsidRDefault="00087F52">
      <w:pPr>
        <w:pStyle w:val="Obsah2"/>
        <w:rPr>
          <w:rFonts w:asciiTheme="minorHAnsi" w:eastAsiaTheme="minorEastAsia" w:hAnsiTheme="minorHAnsi" w:cstheme="minorBidi"/>
          <w:szCs w:val="22"/>
        </w:rPr>
      </w:pPr>
      <w:hyperlink w:anchor="_Toc418585377" w:history="1">
        <w:r w:rsidR="008F4030" w:rsidRPr="00CB125A">
          <w:rPr>
            <w:rStyle w:val="Hypertextovodkaz"/>
          </w:rPr>
          <w:t>9.2</w:t>
        </w:r>
        <w:r w:rsidR="008F4030">
          <w:rPr>
            <w:rFonts w:asciiTheme="minorHAnsi" w:eastAsiaTheme="minorEastAsia" w:hAnsiTheme="minorHAnsi" w:cstheme="minorBidi"/>
            <w:szCs w:val="22"/>
          </w:rPr>
          <w:tab/>
        </w:r>
        <w:r w:rsidR="008F4030" w:rsidRPr="00CB125A">
          <w:rPr>
            <w:rStyle w:val="Hypertextovodkaz"/>
          </w:rPr>
          <w:t>Pažení rýhy</w:t>
        </w:r>
        <w:r w:rsidR="008F4030">
          <w:rPr>
            <w:webHidden/>
          </w:rPr>
          <w:tab/>
        </w:r>
        <w:r w:rsidR="008F4030">
          <w:rPr>
            <w:webHidden/>
          </w:rPr>
          <w:fldChar w:fldCharType="begin"/>
        </w:r>
        <w:r w:rsidR="008F4030">
          <w:rPr>
            <w:webHidden/>
          </w:rPr>
          <w:instrText xml:space="preserve"> PAGEREF _Toc418585377 \h </w:instrText>
        </w:r>
        <w:r w:rsidR="008F4030">
          <w:rPr>
            <w:webHidden/>
          </w:rPr>
        </w:r>
        <w:r w:rsidR="008F4030">
          <w:rPr>
            <w:webHidden/>
          </w:rPr>
          <w:fldChar w:fldCharType="separate"/>
        </w:r>
        <w:r>
          <w:rPr>
            <w:webHidden/>
          </w:rPr>
          <w:t>12</w:t>
        </w:r>
        <w:r w:rsidR="008F4030">
          <w:rPr>
            <w:webHidden/>
          </w:rPr>
          <w:fldChar w:fldCharType="end"/>
        </w:r>
      </w:hyperlink>
    </w:p>
    <w:p w:rsidR="008F4030" w:rsidRDefault="00087F52">
      <w:pPr>
        <w:pStyle w:val="Obsah2"/>
        <w:rPr>
          <w:rFonts w:asciiTheme="minorHAnsi" w:eastAsiaTheme="minorEastAsia" w:hAnsiTheme="minorHAnsi" w:cstheme="minorBidi"/>
          <w:szCs w:val="22"/>
        </w:rPr>
      </w:pPr>
      <w:hyperlink w:anchor="_Toc418585378" w:history="1">
        <w:r w:rsidR="008F4030" w:rsidRPr="00CB125A">
          <w:rPr>
            <w:rStyle w:val="Hypertextovodkaz"/>
          </w:rPr>
          <w:t>9.3</w:t>
        </w:r>
        <w:r w:rsidR="008F4030">
          <w:rPr>
            <w:rFonts w:asciiTheme="minorHAnsi" w:eastAsiaTheme="minorEastAsia" w:hAnsiTheme="minorHAnsi" w:cstheme="minorBidi"/>
            <w:szCs w:val="22"/>
          </w:rPr>
          <w:tab/>
        </w:r>
        <w:r w:rsidR="008F4030" w:rsidRPr="00CB125A">
          <w:rPr>
            <w:rStyle w:val="Hypertextovodkaz"/>
          </w:rPr>
          <w:t>Pažení jámy</w:t>
        </w:r>
        <w:r w:rsidR="008F4030">
          <w:rPr>
            <w:webHidden/>
          </w:rPr>
          <w:tab/>
        </w:r>
        <w:r w:rsidR="008F4030">
          <w:rPr>
            <w:webHidden/>
          </w:rPr>
          <w:fldChar w:fldCharType="begin"/>
        </w:r>
        <w:r w:rsidR="008F4030">
          <w:rPr>
            <w:webHidden/>
          </w:rPr>
          <w:instrText xml:space="preserve"> PAGEREF _Toc418585378 \h </w:instrText>
        </w:r>
        <w:r w:rsidR="008F4030">
          <w:rPr>
            <w:webHidden/>
          </w:rPr>
        </w:r>
        <w:r w:rsidR="008F4030">
          <w:rPr>
            <w:webHidden/>
          </w:rPr>
          <w:fldChar w:fldCharType="separate"/>
        </w:r>
        <w:r>
          <w:rPr>
            <w:webHidden/>
          </w:rPr>
          <w:t>13</w:t>
        </w:r>
        <w:r w:rsidR="008F4030">
          <w:rPr>
            <w:webHidden/>
          </w:rPr>
          <w:fldChar w:fldCharType="end"/>
        </w:r>
      </w:hyperlink>
    </w:p>
    <w:p w:rsidR="008F4030" w:rsidRDefault="00087F52">
      <w:pPr>
        <w:pStyle w:val="Obsah2"/>
        <w:rPr>
          <w:rFonts w:asciiTheme="minorHAnsi" w:eastAsiaTheme="minorEastAsia" w:hAnsiTheme="minorHAnsi" w:cstheme="minorBidi"/>
          <w:szCs w:val="22"/>
        </w:rPr>
      </w:pPr>
      <w:hyperlink w:anchor="_Toc418585379" w:history="1">
        <w:r w:rsidR="008F4030" w:rsidRPr="00CB125A">
          <w:rPr>
            <w:rStyle w:val="Hypertextovodkaz"/>
          </w:rPr>
          <w:t>9.4</w:t>
        </w:r>
        <w:r w:rsidR="008F4030">
          <w:rPr>
            <w:rFonts w:asciiTheme="minorHAnsi" w:eastAsiaTheme="minorEastAsia" w:hAnsiTheme="minorHAnsi" w:cstheme="minorBidi"/>
            <w:szCs w:val="22"/>
          </w:rPr>
          <w:tab/>
        </w:r>
        <w:r w:rsidR="008F4030" w:rsidRPr="00CB125A">
          <w:rPr>
            <w:rStyle w:val="Hypertextovodkaz"/>
          </w:rPr>
          <w:t>Podsypy, obsypy a zásypy</w:t>
        </w:r>
        <w:r w:rsidR="008F4030">
          <w:rPr>
            <w:webHidden/>
          </w:rPr>
          <w:tab/>
        </w:r>
        <w:r w:rsidR="008F4030">
          <w:rPr>
            <w:webHidden/>
          </w:rPr>
          <w:fldChar w:fldCharType="begin"/>
        </w:r>
        <w:r w:rsidR="008F4030">
          <w:rPr>
            <w:webHidden/>
          </w:rPr>
          <w:instrText xml:space="preserve"> PAGEREF _Toc418585379 \h </w:instrText>
        </w:r>
        <w:r w:rsidR="008F4030">
          <w:rPr>
            <w:webHidden/>
          </w:rPr>
        </w:r>
        <w:r w:rsidR="008F4030">
          <w:rPr>
            <w:webHidden/>
          </w:rPr>
          <w:fldChar w:fldCharType="separate"/>
        </w:r>
        <w:r>
          <w:rPr>
            <w:webHidden/>
          </w:rPr>
          <w:t>13</w:t>
        </w:r>
        <w:r w:rsidR="008F4030">
          <w:rPr>
            <w:webHidden/>
          </w:rPr>
          <w:fldChar w:fldCharType="end"/>
        </w:r>
      </w:hyperlink>
    </w:p>
    <w:p w:rsidR="008F4030" w:rsidRDefault="00087F52">
      <w:pPr>
        <w:pStyle w:val="Obsah3"/>
        <w:tabs>
          <w:tab w:val="left" w:pos="1440"/>
          <w:tab w:val="right" w:leader="dot" w:pos="9627"/>
        </w:tabs>
        <w:rPr>
          <w:rFonts w:asciiTheme="minorHAnsi" w:eastAsiaTheme="minorEastAsia" w:hAnsiTheme="minorHAnsi" w:cstheme="minorBidi"/>
          <w:noProof/>
          <w:szCs w:val="22"/>
        </w:rPr>
      </w:pPr>
      <w:hyperlink w:anchor="_Toc418585380" w:history="1">
        <w:r w:rsidR="008F4030" w:rsidRPr="00CB125A">
          <w:rPr>
            <w:rStyle w:val="Hypertextovodkaz"/>
            <w:noProof/>
          </w:rPr>
          <w:t>9.4.1</w:t>
        </w:r>
        <w:r w:rsidR="008F4030">
          <w:rPr>
            <w:rFonts w:asciiTheme="minorHAnsi" w:eastAsiaTheme="minorEastAsia" w:hAnsiTheme="minorHAnsi" w:cstheme="minorBidi"/>
            <w:noProof/>
            <w:szCs w:val="22"/>
          </w:rPr>
          <w:tab/>
        </w:r>
        <w:r w:rsidR="008F4030" w:rsidRPr="00CB125A">
          <w:rPr>
            <w:rStyle w:val="Hypertextovodkaz"/>
            <w:noProof/>
          </w:rPr>
          <w:t>Zásypy v nezpevněných plochách</w:t>
        </w:r>
        <w:r w:rsidR="008F4030">
          <w:rPr>
            <w:noProof/>
            <w:webHidden/>
          </w:rPr>
          <w:tab/>
        </w:r>
        <w:r w:rsidR="008F4030">
          <w:rPr>
            <w:noProof/>
            <w:webHidden/>
          </w:rPr>
          <w:fldChar w:fldCharType="begin"/>
        </w:r>
        <w:r w:rsidR="008F4030">
          <w:rPr>
            <w:noProof/>
            <w:webHidden/>
          </w:rPr>
          <w:instrText xml:space="preserve"> PAGEREF _Toc418585380 \h </w:instrText>
        </w:r>
        <w:r w:rsidR="008F4030">
          <w:rPr>
            <w:noProof/>
            <w:webHidden/>
          </w:rPr>
        </w:r>
        <w:r w:rsidR="008F4030">
          <w:rPr>
            <w:noProof/>
            <w:webHidden/>
          </w:rPr>
          <w:fldChar w:fldCharType="separate"/>
        </w:r>
        <w:r>
          <w:rPr>
            <w:noProof/>
            <w:webHidden/>
          </w:rPr>
          <w:t>14</w:t>
        </w:r>
        <w:r w:rsidR="008F4030">
          <w:rPr>
            <w:noProof/>
            <w:webHidden/>
          </w:rPr>
          <w:fldChar w:fldCharType="end"/>
        </w:r>
      </w:hyperlink>
    </w:p>
    <w:p w:rsidR="008F4030" w:rsidRDefault="00087F52">
      <w:pPr>
        <w:pStyle w:val="Obsah3"/>
        <w:tabs>
          <w:tab w:val="left" w:pos="1440"/>
          <w:tab w:val="right" w:leader="dot" w:pos="9627"/>
        </w:tabs>
        <w:rPr>
          <w:rFonts w:asciiTheme="minorHAnsi" w:eastAsiaTheme="minorEastAsia" w:hAnsiTheme="minorHAnsi" w:cstheme="minorBidi"/>
          <w:noProof/>
          <w:szCs w:val="22"/>
        </w:rPr>
      </w:pPr>
      <w:hyperlink w:anchor="_Toc418585381" w:history="1">
        <w:r w:rsidR="008F4030" w:rsidRPr="00CB125A">
          <w:rPr>
            <w:rStyle w:val="Hypertextovodkaz"/>
            <w:noProof/>
          </w:rPr>
          <w:t>9.4.2</w:t>
        </w:r>
        <w:r w:rsidR="008F4030">
          <w:rPr>
            <w:rFonts w:asciiTheme="minorHAnsi" w:eastAsiaTheme="minorEastAsia" w:hAnsiTheme="minorHAnsi" w:cstheme="minorBidi"/>
            <w:noProof/>
            <w:szCs w:val="22"/>
          </w:rPr>
          <w:tab/>
        </w:r>
        <w:r w:rsidR="008F4030" w:rsidRPr="00CB125A">
          <w:rPr>
            <w:rStyle w:val="Hypertextovodkaz"/>
            <w:noProof/>
          </w:rPr>
          <w:t>Zásypy v komunikacích</w:t>
        </w:r>
        <w:r w:rsidR="008F4030">
          <w:rPr>
            <w:noProof/>
            <w:webHidden/>
          </w:rPr>
          <w:tab/>
        </w:r>
        <w:r w:rsidR="008F4030">
          <w:rPr>
            <w:noProof/>
            <w:webHidden/>
          </w:rPr>
          <w:fldChar w:fldCharType="begin"/>
        </w:r>
        <w:r w:rsidR="008F4030">
          <w:rPr>
            <w:noProof/>
            <w:webHidden/>
          </w:rPr>
          <w:instrText xml:space="preserve"> PAGEREF _Toc418585381 \h </w:instrText>
        </w:r>
        <w:r w:rsidR="008F4030">
          <w:rPr>
            <w:noProof/>
            <w:webHidden/>
          </w:rPr>
        </w:r>
        <w:r w:rsidR="008F4030">
          <w:rPr>
            <w:noProof/>
            <w:webHidden/>
          </w:rPr>
          <w:fldChar w:fldCharType="separate"/>
        </w:r>
        <w:r>
          <w:rPr>
            <w:noProof/>
            <w:webHidden/>
          </w:rPr>
          <w:t>14</w:t>
        </w:r>
        <w:r w:rsidR="008F4030">
          <w:rPr>
            <w:noProof/>
            <w:webHidden/>
          </w:rPr>
          <w:fldChar w:fldCharType="end"/>
        </w:r>
      </w:hyperlink>
    </w:p>
    <w:p w:rsidR="008F4030" w:rsidRDefault="00087F52">
      <w:pPr>
        <w:pStyle w:val="Obsah2"/>
        <w:rPr>
          <w:rFonts w:asciiTheme="minorHAnsi" w:eastAsiaTheme="minorEastAsia" w:hAnsiTheme="minorHAnsi" w:cstheme="minorBidi"/>
          <w:szCs w:val="22"/>
        </w:rPr>
      </w:pPr>
      <w:hyperlink w:anchor="_Toc418585382" w:history="1">
        <w:r w:rsidR="008F4030" w:rsidRPr="00CB125A">
          <w:rPr>
            <w:rStyle w:val="Hypertextovodkaz"/>
          </w:rPr>
          <w:t>9.5</w:t>
        </w:r>
        <w:r w:rsidR="008F4030">
          <w:rPr>
            <w:rFonts w:asciiTheme="minorHAnsi" w:eastAsiaTheme="minorEastAsia" w:hAnsiTheme="minorHAnsi" w:cstheme="minorBidi"/>
            <w:szCs w:val="22"/>
          </w:rPr>
          <w:tab/>
        </w:r>
        <w:r w:rsidR="008F4030" w:rsidRPr="00CB125A">
          <w:rPr>
            <w:rStyle w:val="Hypertextovodkaz"/>
          </w:rPr>
          <w:t>Hutnění</w:t>
        </w:r>
        <w:r w:rsidR="008F4030">
          <w:rPr>
            <w:webHidden/>
          </w:rPr>
          <w:tab/>
        </w:r>
        <w:r w:rsidR="008F4030">
          <w:rPr>
            <w:webHidden/>
          </w:rPr>
          <w:fldChar w:fldCharType="begin"/>
        </w:r>
        <w:r w:rsidR="008F4030">
          <w:rPr>
            <w:webHidden/>
          </w:rPr>
          <w:instrText xml:space="preserve"> PAGEREF _Toc418585382 \h </w:instrText>
        </w:r>
        <w:r w:rsidR="008F4030">
          <w:rPr>
            <w:webHidden/>
          </w:rPr>
        </w:r>
        <w:r w:rsidR="008F4030">
          <w:rPr>
            <w:webHidden/>
          </w:rPr>
          <w:fldChar w:fldCharType="separate"/>
        </w:r>
        <w:r>
          <w:rPr>
            <w:webHidden/>
          </w:rPr>
          <w:t>14</w:t>
        </w:r>
        <w:r w:rsidR="008F4030">
          <w:rPr>
            <w:webHidden/>
          </w:rPr>
          <w:fldChar w:fldCharType="end"/>
        </w:r>
      </w:hyperlink>
    </w:p>
    <w:p w:rsidR="008F4030" w:rsidRDefault="00087F52">
      <w:pPr>
        <w:pStyle w:val="Obsah2"/>
        <w:rPr>
          <w:rFonts w:asciiTheme="minorHAnsi" w:eastAsiaTheme="minorEastAsia" w:hAnsiTheme="minorHAnsi" w:cstheme="minorBidi"/>
          <w:szCs w:val="22"/>
        </w:rPr>
      </w:pPr>
      <w:hyperlink w:anchor="_Toc418585383" w:history="1">
        <w:r w:rsidR="008F4030" w:rsidRPr="00CB125A">
          <w:rPr>
            <w:rStyle w:val="Hypertextovodkaz"/>
          </w:rPr>
          <w:t>9.6</w:t>
        </w:r>
        <w:r w:rsidR="008F4030">
          <w:rPr>
            <w:rFonts w:asciiTheme="minorHAnsi" w:eastAsiaTheme="minorEastAsia" w:hAnsiTheme="minorHAnsi" w:cstheme="minorBidi"/>
            <w:szCs w:val="22"/>
          </w:rPr>
          <w:tab/>
        </w:r>
        <w:r w:rsidR="008F4030" w:rsidRPr="00CB125A">
          <w:rPr>
            <w:rStyle w:val="Hypertextovodkaz"/>
          </w:rPr>
          <w:t>Odvoz nevhodného materiálu</w:t>
        </w:r>
        <w:r w:rsidR="008F4030">
          <w:rPr>
            <w:webHidden/>
          </w:rPr>
          <w:tab/>
        </w:r>
        <w:r w:rsidR="008F4030">
          <w:rPr>
            <w:webHidden/>
          </w:rPr>
          <w:fldChar w:fldCharType="begin"/>
        </w:r>
        <w:r w:rsidR="008F4030">
          <w:rPr>
            <w:webHidden/>
          </w:rPr>
          <w:instrText xml:space="preserve"> PAGEREF _Toc418585383 \h </w:instrText>
        </w:r>
        <w:r w:rsidR="008F4030">
          <w:rPr>
            <w:webHidden/>
          </w:rPr>
        </w:r>
        <w:r w:rsidR="008F4030">
          <w:rPr>
            <w:webHidden/>
          </w:rPr>
          <w:fldChar w:fldCharType="separate"/>
        </w:r>
        <w:r>
          <w:rPr>
            <w:webHidden/>
          </w:rPr>
          <w:t>14</w:t>
        </w:r>
        <w:r w:rsidR="008F4030">
          <w:rPr>
            <w:webHidden/>
          </w:rPr>
          <w:fldChar w:fldCharType="end"/>
        </w:r>
      </w:hyperlink>
    </w:p>
    <w:p w:rsidR="008F4030" w:rsidRDefault="00087F52">
      <w:pPr>
        <w:pStyle w:val="Obsah1"/>
        <w:tabs>
          <w:tab w:val="right" w:leader="dot" w:pos="9627"/>
        </w:tabs>
        <w:rPr>
          <w:rFonts w:asciiTheme="minorHAnsi" w:eastAsiaTheme="minorEastAsia" w:hAnsiTheme="minorHAnsi" w:cstheme="minorBidi"/>
          <w:b w:val="0"/>
          <w:bCs w:val="0"/>
          <w:noProof/>
          <w:color w:val="auto"/>
          <w:szCs w:val="22"/>
        </w:rPr>
      </w:pPr>
      <w:hyperlink w:anchor="_Toc418585384" w:history="1">
        <w:r w:rsidR="008F4030" w:rsidRPr="00CB125A">
          <w:rPr>
            <w:rStyle w:val="Hypertextovodkaz"/>
            <w:noProof/>
          </w:rPr>
          <w:t>10</w:t>
        </w:r>
        <w:r w:rsidR="008F4030">
          <w:rPr>
            <w:rFonts w:asciiTheme="minorHAnsi" w:eastAsiaTheme="minorEastAsia" w:hAnsiTheme="minorHAnsi" w:cstheme="minorBidi"/>
            <w:b w:val="0"/>
            <w:bCs w:val="0"/>
            <w:noProof/>
            <w:color w:val="auto"/>
            <w:szCs w:val="22"/>
          </w:rPr>
          <w:tab/>
        </w:r>
        <w:r w:rsidR="008F4030" w:rsidRPr="00CB125A">
          <w:rPr>
            <w:rStyle w:val="Hypertextovodkaz"/>
            <w:noProof/>
          </w:rPr>
          <w:t>Termín zahájení stavby</w:t>
        </w:r>
        <w:r w:rsidR="008F4030">
          <w:rPr>
            <w:noProof/>
            <w:webHidden/>
          </w:rPr>
          <w:tab/>
        </w:r>
        <w:r w:rsidR="008F4030">
          <w:rPr>
            <w:noProof/>
            <w:webHidden/>
          </w:rPr>
          <w:fldChar w:fldCharType="begin"/>
        </w:r>
        <w:r w:rsidR="008F4030">
          <w:rPr>
            <w:noProof/>
            <w:webHidden/>
          </w:rPr>
          <w:instrText xml:space="preserve"> PAGEREF _Toc418585384 \h </w:instrText>
        </w:r>
        <w:r w:rsidR="008F4030">
          <w:rPr>
            <w:noProof/>
            <w:webHidden/>
          </w:rPr>
        </w:r>
        <w:r w:rsidR="008F4030">
          <w:rPr>
            <w:noProof/>
            <w:webHidden/>
          </w:rPr>
          <w:fldChar w:fldCharType="separate"/>
        </w:r>
        <w:r>
          <w:rPr>
            <w:noProof/>
            <w:webHidden/>
          </w:rPr>
          <w:t>15</w:t>
        </w:r>
        <w:r w:rsidR="008F4030">
          <w:rPr>
            <w:noProof/>
            <w:webHidden/>
          </w:rPr>
          <w:fldChar w:fldCharType="end"/>
        </w:r>
      </w:hyperlink>
    </w:p>
    <w:p w:rsidR="008F4030" w:rsidRDefault="00087F52">
      <w:pPr>
        <w:pStyle w:val="Obsah1"/>
        <w:tabs>
          <w:tab w:val="right" w:leader="dot" w:pos="9627"/>
        </w:tabs>
        <w:rPr>
          <w:rFonts w:asciiTheme="minorHAnsi" w:eastAsiaTheme="minorEastAsia" w:hAnsiTheme="minorHAnsi" w:cstheme="minorBidi"/>
          <w:b w:val="0"/>
          <w:bCs w:val="0"/>
          <w:noProof/>
          <w:color w:val="auto"/>
          <w:szCs w:val="22"/>
        </w:rPr>
      </w:pPr>
      <w:hyperlink w:anchor="_Toc418585385" w:history="1">
        <w:r w:rsidR="008F4030" w:rsidRPr="00CB125A">
          <w:rPr>
            <w:rStyle w:val="Hypertextovodkaz"/>
            <w:noProof/>
          </w:rPr>
          <w:t>11</w:t>
        </w:r>
        <w:r w:rsidR="008F4030">
          <w:rPr>
            <w:rFonts w:asciiTheme="minorHAnsi" w:eastAsiaTheme="minorEastAsia" w:hAnsiTheme="minorHAnsi" w:cstheme="minorBidi"/>
            <w:b w:val="0"/>
            <w:bCs w:val="0"/>
            <w:noProof/>
            <w:color w:val="auto"/>
            <w:szCs w:val="22"/>
          </w:rPr>
          <w:tab/>
        </w:r>
        <w:r w:rsidR="008F4030" w:rsidRPr="00CB125A">
          <w:rPr>
            <w:rStyle w:val="Hypertextovodkaz"/>
            <w:noProof/>
          </w:rPr>
          <w:t>Zkušební provoz</w:t>
        </w:r>
        <w:r w:rsidR="008F4030">
          <w:rPr>
            <w:noProof/>
            <w:webHidden/>
          </w:rPr>
          <w:tab/>
        </w:r>
        <w:r w:rsidR="008F4030">
          <w:rPr>
            <w:noProof/>
            <w:webHidden/>
          </w:rPr>
          <w:fldChar w:fldCharType="begin"/>
        </w:r>
        <w:r w:rsidR="008F4030">
          <w:rPr>
            <w:noProof/>
            <w:webHidden/>
          </w:rPr>
          <w:instrText xml:space="preserve"> PAGEREF _Toc418585385 \h </w:instrText>
        </w:r>
        <w:r w:rsidR="008F4030">
          <w:rPr>
            <w:noProof/>
            <w:webHidden/>
          </w:rPr>
        </w:r>
        <w:r w:rsidR="008F4030">
          <w:rPr>
            <w:noProof/>
            <w:webHidden/>
          </w:rPr>
          <w:fldChar w:fldCharType="separate"/>
        </w:r>
        <w:r>
          <w:rPr>
            <w:noProof/>
            <w:webHidden/>
          </w:rPr>
          <w:t>15</w:t>
        </w:r>
        <w:r w:rsidR="008F4030">
          <w:rPr>
            <w:noProof/>
            <w:webHidden/>
          </w:rPr>
          <w:fldChar w:fldCharType="end"/>
        </w:r>
      </w:hyperlink>
    </w:p>
    <w:p w:rsidR="008F4030" w:rsidRDefault="00087F52">
      <w:pPr>
        <w:pStyle w:val="Obsah1"/>
        <w:tabs>
          <w:tab w:val="right" w:leader="dot" w:pos="9627"/>
        </w:tabs>
        <w:rPr>
          <w:rFonts w:asciiTheme="minorHAnsi" w:eastAsiaTheme="minorEastAsia" w:hAnsiTheme="minorHAnsi" w:cstheme="minorBidi"/>
          <w:b w:val="0"/>
          <w:bCs w:val="0"/>
          <w:noProof/>
          <w:color w:val="auto"/>
          <w:szCs w:val="22"/>
        </w:rPr>
      </w:pPr>
      <w:hyperlink w:anchor="_Toc418585386" w:history="1">
        <w:r w:rsidR="008F4030" w:rsidRPr="00CB125A">
          <w:rPr>
            <w:rStyle w:val="Hypertextovodkaz"/>
            <w:noProof/>
          </w:rPr>
          <w:t>12</w:t>
        </w:r>
        <w:r w:rsidR="008F4030">
          <w:rPr>
            <w:rFonts w:asciiTheme="minorHAnsi" w:eastAsiaTheme="minorEastAsia" w:hAnsiTheme="minorHAnsi" w:cstheme="minorBidi"/>
            <w:b w:val="0"/>
            <w:bCs w:val="0"/>
            <w:noProof/>
            <w:color w:val="auto"/>
            <w:szCs w:val="22"/>
          </w:rPr>
          <w:tab/>
        </w:r>
        <w:r w:rsidR="008F4030" w:rsidRPr="00CB125A">
          <w:rPr>
            <w:rStyle w:val="Hypertextovodkaz"/>
            <w:noProof/>
          </w:rPr>
          <w:t>Celkové náklady stavby</w:t>
        </w:r>
        <w:r w:rsidR="008F4030">
          <w:rPr>
            <w:noProof/>
            <w:webHidden/>
          </w:rPr>
          <w:tab/>
        </w:r>
        <w:r w:rsidR="008F4030">
          <w:rPr>
            <w:noProof/>
            <w:webHidden/>
          </w:rPr>
          <w:fldChar w:fldCharType="begin"/>
        </w:r>
        <w:r w:rsidR="008F4030">
          <w:rPr>
            <w:noProof/>
            <w:webHidden/>
          </w:rPr>
          <w:instrText xml:space="preserve"> PAGEREF _Toc418585386 \h </w:instrText>
        </w:r>
        <w:r w:rsidR="008F4030">
          <w:rPr>
            <w:noProof/>
            <w:webHidden/>
          </w:rPr>
        </w:r>
        <w:r w:rsidR="008F4030">
          <w:rPr>
            <w:noProof/>
            <w:webHidden/>
          </w:rPr>
          <w:fldChar w:fldCharType="separate"/>
        </w:r>
        <w:r>
          <w:rPr>
            <w:noProof/>
            <w:webHidden/>
          </w:rPr>
          <w:t>15</w:t>
        </w:r>
        <w:r w:rsidR="008F4030">
          <w:rPr>
            <w:noProof/>
            <w:webHidden/>
          </w:rPr>
          <w:fldChar w:fldCharType="end"/>
        </w:r>
      </w:hyperlink>
    </w:p>
    <w:p w:rsidR="009472DE" w:rsidRDefault="00001B7C" w:rsidP="00990FA7">
      <w:r>
        <w:rPr>
          <w:b/>
          <w:bCs/>
        </w:rPr>
        <w:fldChar w:fldCharType="end"/>
      </w:r>
    </w:p>
    <w:p w:rsidR="00D34FAD" w:rsidRPr="00E845C9" w:rsidRDefault="002A5F06" w:rsidP="008E0FEF">
      <w:pPr>
        <w:pStyle w:val="Nadpis1"/>
      </w:pPr>
      <w:bookmarkStart w:id="16" w:name="_Toc88104622"/>
      <w:bookmarkStart w:id="17" w:name="_Toc88105067"/>
      <w:bookmarkStart w:id="18" w:name="_Toc88105322"/>
      <w:bookmarkStart w:id="19" w:name="_Toc88108799"/>
      <w:bookmarkStart w:id="20" w:name="_Toc88108864"/>
      <w:bookmarkStart w:id="21" w:name="_Toc88109216"/>
      <w:bookmarkStart w:id="22" w:name="_Toc88109295"/>
      <w:bookmarkStart w:id="23" w:name="_Toc88119778"/>
      <w:bookmarkStart w:id="24" w:name="_Toc88120569"/>
      <w:bookmarkStart w:id="25" w:name="_Toc88120646"/>
      <w:bookmarkStart w:id="26" w:name="_Toc88121219"/>
      <w:bookmarkStart w:id="27" w:name="_Toc88121465"/>
      <w:bookmarkStart w:id="28" w:name="_Toc88121490"/>
      <w:bookmarkStart w:id="29" w:name="_Toc88121551"/>
      <w:bookmarkStart w:id="30" w:name="_Toc88287774"/>
      <w:bookmarkStart w:id="31" w:name="_Toc68497117"/>
      <w:bookmarkStart w:id="32" w:name="_Toc115846553"/>
      <w:r>
        <w:br w:type="page"/>
      </w:r>
      <w:bookmarkStart w:id="33" w:name="_Toc41858534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008E0FEF" w:rsidRPr="00E845C9">
        <w:lastRenderedPageBreak/>
        <w:t>Popis stávajícího stavu</w:t>
      </w:r>
      <w:bookmarkEnd w:id="33"/>
    </w:p>
    <w:p w:rsidR="008E0FEF" w:rsidRPr="00E845C9" w:rsidRDefault="007B707A" w:rsidP="008E0FEF">
      <w:pPr>
        <w:pStyle w:val="AqpText"/>
      </w:pPr>
      <w:r w:rsidRPr="00E845C9">
        <w:t xml:space="preserve">V zájmové lokalitě byl 25. a 26. </w:t>
      </w:r>
      <w:r w:rsidR="00D34FAD" w:rsidRPr="00E845C9">
        <w:t>listopadu</w:t>
      </w:r>
      <w:r w:rsidR="008E0FEF" w:rsidRPr="00E845C9">
        <w:t xml:space="preserve"> 2014 prováděn průzkum domovních přípojek</w:t>
      </w:r>
      <w:r w:rsidR="007B2BAA" w:rsidRPr="00E845C9">
        <w:t xml:space="preserve"> formou pochůzky po jednotlivých napojených nemovitostech. V rámci tohoto průzkumu byli dotazováni majitelé nemovitostí a vyhledávány povrchové znaky kanalizace uvnitř</w:t>
      </w:r>
      <w:r w:rsidR="00D34FAD" w:rsidRPr="00E845C9">
        <w:t xml:space="preserve"> i vně</w:t>
      </w:r>
      <w:r w:rsidR="007B2BAA" w:rsidRPr="00E845C9">
        <w:t xml:space="preserve"> nemovitostí. Zjištěné skutečnosti byly zaznamenávány do připravených formulářů – viz </w:t>
      </w:r>
      <w:proofErr w:type="gramStart"/>
      <w:r w:rsidR="007B2BAA" w:rsidRPr="00E845C9">
        <w:t>příloha D.1.2.</w:t>
      </w:r>
      <w:r w:rsidR="003361BB" w:rsidRPr="00E845C9">
        <w:t>10</w:t>
      </w:r>
      <w:proofErr w:type="gramEnd"/>
      <w:r w:rsidR="007B2BAA" w:rsidRPr="00E845C9">
        <w:t xml:space="preserve"> (Doklady o průzkumu stávají</w:t>
      </w:r>
      <w:r w:rsidRPr="00E845C9">
        <w:t>cích přípojek v nemovitostech).</w:t>
      </w:r>
    </w:p>
    <w:p w:rsidR="007B707A" w:rsidRPr="00E845C9" w:rsidRDefault="00D561EE" w:rsidP="008E0FEF">
      <w:pPr>
        <w:pStyle w:val="AqpText"/>
      </w:pPr>
      <w:r w:rsidRPr="00E845C9">
        <w:t xml:space="preserve">Kanalizační přípojky na ulici Pod kaštany jsou ve většině případů sdružené pro dva sousedící domy. Splaškové </w:t>
      </w:r>
      <w:r w:rsidR="00C42911" w:rsidRPr="00E845C9">
        <w:br/>
      </w:r>
      <w:r w:rsidRPr="00E845C9">
        <w:t xml:space="preserve">i dešťové přípojky </w:t>
      </w:r>
      <w:r w:rsidR="00C42911" w:rsidRPr="00E845C9">
        <w:t xml:space="preserve">těchto sousedících domů </w:t>
      </w:r>
      <w:r w:rsidRPr="00E845C9">
        <w:t xml:space="preserve">jsou svedeny </w:t>
      </w:r>
      <w:r w:rsidR="008E0522" w:rsidRPr="00E845C9">
        <w:t>do spoj</w:t>
      </w:r>
      <w:r w:rsidRPr="00E845C9">
        <w:t>né šachty DN 1000, ze které vede hlavní domovní přípojka DN 200 do kanalizace.</w:t>
      </w:r>
      <w:r w:rsidR="00C42911" w:rsidRPr="00E845C9">
        <w:t xml:space="preserve"> V těchto případech bude rekonstruována pouze hlavní domovní přípojka včetně spojné šachty, přítoky do této šachty jsou brány jako vnitřní kanalizace. V ostatních případech budou přípojky rekonstruovány pod veřejným prostranstvím včetně podružných přípojek od dešťových svodů.</w:t>
      </w:r>
    </w:p>
    <w:p w:rsidR="007B707A" w:rsidRPr="00E845C9" w:rsidRDefault="008E0522" w:rsidP="008E0FEF">
      <w:pPr>
        <w:pStyle w:val="AqpText"/>
      </w:pPr>
      <w:r w:rsidRPr="00E845C9">
        <w:t>Rekonstrukce se netýká přípojek k d</w:t>
      </w:r>
      <w:r w:rsidR="00C42911" w:rsidRPr="00E845C9">
        <w:t>om</w:t>
      </w:r>
      <w:r w:rsidRPr="00E845C9">
        <w:t>ům</w:t>
      </w:r>
      <w:r w:rsidR="00C42911" w:rsidRPr="00E845C9">
        <w:t xml:space="preserve"> </w:t>
      </w:r>
      <w:proofErr w:type="spellStart"/>
      <w:proofErr w:type="gramStart"/>
      <w:r w:rsidR="00C42911" w:rsidRPr="00E845C9">
        <w:t>č.o</w:t>
      </w:r>
      <w:proofErr w:type="spellEnd"/>
      <w:r w:rsidR="00C42911" w:rsidRPr="00E845C9">
        <w:t>.</w:t>
      </w:r>
      <w:proofErr w:type="gramEnd"/>
      <w:r w:rsidR="00C42911" w:rsidRPr="00E845C9">
        <w:t xml:space="preserve"> 12 a 14</w:t>
      </w:r>
      <w:r w:rsidRPr="00E845C9">
        <w:t>, které</w:t>
      </w:r>
      <w:r w:rsidR="00C42911" w:rsidRPr="00E845C9">
        <w:t xml:space="preserve"> jsou </w:t>
      </w:r>
      <w:r w:rsidRPr="00E845C9">
        <w:t xml:space="preserve">svedeny a </w:t>
      </w:r>
      <w:r w:rsidR="00C42911" w:rsidRPr="00E845C9">
        <w:t xml:space="preserve">napojeny do kanalizace na ulici Šumavská, </w:t>
      </w:r>
      <w:r w:rsidRPr="00E845C9">
        <w:t xml:space="preserve">a také přípojek k domům </w:t>
      </w:r>
      <w:proofErr w:type="spellStart"/>
      <w:r w:rsidRPr="00E845C9">
        <w:t>č.o</w:t>
      </w:r>
      <w:proofErr w:type="spellEnd"/>
      <w:r w:rsidRPr="00E845C9">
        <w:t>. 11, 13, 15 a 17. Tyto přípojky byly rekonstruovány v roce 2012, budou proto pouze přepojeny do zrekonstruované kanalizace. Všechny ostatní přípojky v zájmové lokalitě budou rekonstruovány.</w:t>
      </w:r>
    </w:p>
    <w:p w:rsidR="007B2BAA" w:rsidRPr="00E845C9" w:rsidRDefault="007B2BAA" w:rsidP="008E0FEF">
      <w:pPr>
        <w:pStyle w:val="AqpText"/>
      </w:pPr>
    </w:p>
    <w:p w:rsidR="007B2BAA" w:rsidRPr="00E845C9" w:rsidRDefault="007B2BAA" w:rsidP="007B2BAA">
      <w:pPr>
        <w:pStyle w:val="Nadpis1"/>
      </w:pPr>
      <w:bookmarkStart w:id="34" w:name="_Toc418585348"/>
      <w:r w:rsidRPr="00E845C9">
        <w:t>Údaje o stavbě</w:t>
      </w:r>
      <w:bookmarkEnd w:id="34"/>
    </w:p>
    <w:p w:rsidR="007B2BAA" w:rsidRPr="00E845C9" w:rsidRDefault="007B2BAA" w:rsidP="007B2BAA">
      <w:pPr>
        <w:pStyle w:val="AqpText"/>
        <w:rPr>
          <w:b/>
        </w:rPr>
      </w:pPr>
      <w:r w:rsidRPr="00E845C9">
        <w:rPr>
          <w:b/>
        </w:rPr>
        <w:t>Veřejná část domovních kanalizačních přípojek</w:t>
      </w:r>
    </w:p>
    <w:p w:rsidR="007B2BAA" w:rsidRPr="00E845C9" w:rsidRDefault="007B2BAA" w:rsidP="008E0522">
      <w:pPr>
        <w:pStyle w:val="AqpText"/>
        <w:tabs>
          <w:tab w:val="left" w:pos="7371"/>
        </w:tabs>
      </w:pPr>
      <w:r w:rsidRPr="00E845C9">
        <w:t>Počet splašk</w:t>
      </w:r>
      <w:r w:rsidR="00201C0C" w:rsidRPr="00E845C9">
        <w:t>ov</w:t>
      </w:r>
      <w:r w:rsidR="008E0522" w:rsidRPr="00E845C9">
        <w:t>ých přípojek (hlavní domovní)</w:t>
      </w:r>
      <w:r w:rsidR="008E0522" w:rsidRPr="00E845C9">
        <w:tab/>
        <w:t>7</w:t>
      </w:r>
      <w:r w:rsidRPr="00E845C9">
        <w:t xml:space="preserve"> ks</w:t>
      </w:r>
    </w:p>
    <w:p w:rsidR="003361BB" w:rsidRPr="00E845C9" w:rsidRDefault="003361BB" w:rsidP="008E0522">
      <w:pPr>
        <w:pStyle w:val="AqpText"/>
        <w:tabs>
          <w:tab w:val="left" w:pos="7371"/>
        </w:tabs>
      </w:pPr>
      <w:r w:rsidRPr="00E845C9">
        <w:t>Počet splaškových přípojek – pouze přepojení</w:t>
      </w:r>
      <w:r w:rsidRPr="00E845C9">
        <w:tab/>
        <w:t>4 ks</w:t>
      </w:r>
    </w:p>
    <w:p w:rsidR="007B2BAA" w:rsidRPr="00E845C9" w:rsidRDefault="008E0522" w:rsidP="008E0522">
      <w:pPr>
        <w:pStyle w:val="AqpText"/>
        <w:tabs>
          <w:tab w:val="left" w:pos="7371"/>
        </w:tabs>
      </w:pPr>
      <w:r w:rsidRPr="00E845C9">
        <w:t>Počet dešťových přípojek</w:t>
      </w:r>
      <w:r w:rsidRPr="00E845C9">
        <w:tab/>
      </w:r>
      <w:r w:rsidR="007B2BAA" w:rsidRPr="00E845C9">
        <w:t>0 ks</w:t>
      </w:r>
    </w:p>
    <w:p w:rsidR="007B2BAA" w:rsidRPr="00E845C9" w:rsidRDefault="007B2BAA" w:rsidP="008E0522">
      <w:pPr>
        <w:pStyle w:val="AqpText"/>
        <w:tabs>
          <w:tab w:val="left" w:pos="7371"/>
        </w:tabs>
      </w:pPr>
      <w:r w:rsidRPr="00E845C9">
        <w:t>Počet podružných dešť</w:t>
      </w:r>
      <w:r w:rsidR="008E0522" w:rsidRPr="00E845C9">
        <w:t>ových</w:t>
      </w:r>
      <w:r w:rsidRPr="00E845C9">
        <w:t xml:space="preserve"> přípojek </w:t>
      </w:r>
      <w:r w:rsidR="008E0522" w:rsidRPr="00E845C9">
        <w:t>(od dešťových svod</w:t>
      </w:r>
      <w:r w:rsidR="00E674A4" w:rsidRPr="00E845C9">
        <w:t>ů</w:t>
      </w:r>
      <w:r w:rsidR="008E0522" w:rsidRPr="00E845C9">
        <w:t xml:space="preserve"> po hl</w:t>
      </w:r>
      <w:r w:rsidR="00E674A4" w:rsidRPr="00E845C9">
        <w:t>avní</w:t>
      </w:r>
      <w:r w:rsidR="008E0522" w:rsidRPr="00E845C9">
        <w:t xml:space="preserve"> domovní)</w:t>
      </w:r>
      <w:r w:rsidR="008E0522" w:rsidRPr="00E845C9">
        <w:tab/>
        <w:t>2</w:t>
      </w:r>
      <w:r w:rsidRPr="00E845C9">
        <w:t xml:space="preserve"> ks</w:t>
      </w:r>
    </w:p>
    <w:p w:rsidR="00201C0C" w:rsidRPr="00E845C9" w:rsidRDefault="00201C0C" w:rsidP="007B2BAA">
      <w:pPr>
        <w:pStyle w:val="AqpText"/>
      </w:pPr>
    </w:p>
    <w:p w:rsidR="007B2BAA" w:rsidRPr="00E845C9" w:rsidRDefault="000F3F0B" w:rsidP="000F3F0B">
      <w:pPr>
        <w:pStyle w:val="AqpText"/>
        <w:tabs>
          <w:tab w:val="left" w:pos="1418"/>
          <w:tab w:val="left" w:pos="7371"/>
        </w:tabs>
      </w:pPr>
      <w:r w:rsidRPr="00E845C9">
        <w:t>Délka přípojek:</w:t>
      </w:r>
      <w:r w:rsidRPr="00E845C9">
        <w:tab/>
      </w:r>
      <w:r w:rsidR="007B2BAA" w:rsidRPr="00E845C9">
        <w:t>kamenin</w:t>
      </w:r>
      <w:r w:rsidRPr="00E845C9">
        <w:t>a s obetonováním DN 125, spoj F</w:t>
      </w:r>
      <w:r w:rsidRPr="00E845C9">
        <w:tab/>
        <w:t>2</w:t>
      </w:r>
      <w:r w:rsidR="00201C0C" w:rsidRPr="00E845C9">
        <w:t>,</w:t>
      </w:r>
      <w:r w:rsidRPr="00E845C9">
        <w:t>0</w:t>
      </w:r>
      <w:r w:rsidR="00201C0C" w:rsidRPr="00E845C9">
        <w:t xml:space="preserve">0 </w:t>
      </w:r>
      <w:r w:rsidR="007B2BAA" w:rsidRPr="00E845C9">
        <w:t>m</w:t>
      </w:r>
    </w:p>
    <w:p w:rsidR="007B2BAA" w:rsidRPr="00E845C9" w:rsidRDefault="000F3F0B" w:rsidP="000F3F0B">
      <w:pPr>
        <w:pStyle w:val="AqpText"/>
        <w:tabs>
          <w:tab w:val="left" w:pos="1418"/>
          <w:tab w:val="left" w:pos="7371"/>
        </w:tabs>
      </w:pPr>
      <w:r w:rsidRPr="00E845C9">
        <w:tab/>
      </w:r>
      <w:r w:rsidR="007B2BAA" w:rsidRPr="00E845C9">
        <w:t>kamenin</w:t>
      </w:r>
      <w:r w:rsidRPr="00E845C9">
        <w:t>a s obetonováním DN 150, spoj F</w:t>
      </w:r>
      <w:r w:rsidRPr="00E845C9">
        <w:tab/>
        <w:t>40</w:t>
      </w:r>
      <w:r w:rsidR="00201C0C" w:rsidRPr="00E845C9">
        <w:t>,</w:t>
      </w:r>
      <w:r w:rsidRPr="00E845C9">
        <w:t>6</w:t>
      </w:r>
      <w:r w:rsidR="00201C0C" w:rsidRPr="00E845C9">
        <w:t xml:space="preserve">0 </w:t>
      </w:r>
      <w:r w:rsidR="007B2BAA" w:rsidRPr="00E845C9">
        <w:t>m</w:t>
      </w:r>
    </w:p>
    <w:p w:rsidR="007B2BAA" w:rsidRPr="00E845C9" w:rsidRDefault="000F3F0B" w:rsidP="000F3F0B">
      <w:pPr>
        <w:pStyle w:val="AqpText"/>
        <w:tabs>
          <w:tab w:val="left" w:pos="1418"/>
          <w:tab w:val="left" w:pos="7371"/>
        </w:tabs>
      </w:pPr>
      <w:r w:rsidRPr="00E845C9">
        <w:tab/>
      </w:r>
      <w:r w:rsidR="007B2BAA" w:rsidRPr="00E845C9">
        <w:t>kamenina s obetonováním DN 2</w:t>
      </w:r>
      <w:r w:rsidR="00201C0C" w:rsidRPr="00E845C9">
        <w:t>0</w:t>
      </w:r>
      <w:r w:rsidR="007B2BAA" w:rsidRPr="00E845C9">
        <w:t xml:space="preserve">0, spoj </w:t>
      </w:r>
      <w:r w:rsidR="00E61D7B" w:rsidRPr="00E845C9">
        <w:t>F</w:t>
      </w:r>
      <w:r w:rsidRPr="00E845C9">
        <w:tab/>
        <w:t>103</w:t>
      </w:r>
      <w:r w:rsidR="00201C0C" w:rsidRPr="00E845C9">
        <w:t>,4</w:t>
      </w:r>
      <w:r w:rsidRPr="00E845C9">
        <w:t>5</w:t>
      </w:r>
      <w:r w:rsidR="00201C0C" w:rsidRPr="00E845C9">
        <w:t xml:space="preserve"> </w:t>
      </w:r>
      <w:r w:rsidR="007B2BAA" w:rsidRPr="00E845C9">
        <w:t>m</w:t>
      </w:r>
    </w:p>
    <w:p w:rsidR="000F3F0B" w:rsidRPr="00E845C9" w:rsidRDefault="000F3F0B" w:rsidP="000F3F0B">
      <w:pPr>
        <w:pStyle w:val="AqpText"/>
        <w:tabs>
          <w:tab w:val="left" w:pos="1418"/>
          <w:tab w:val="left" w:pos="7371"/>
        </w:tabs>
      </w:pPr>
    </w:p>
    <w:p w:rsidR="000F3F0B" w:rsidRPr="00E845C9" w:rsidRDefault="000F3F0B" w:rsidP="000F3F0B">
      <w:pPr>
        <w:pStyle w:val="AqpText"/>
        <w:tabs>
          <w:tab w:val="left" w:pos="1418"/>
          <w:tab w:val="left" w:pos="7371"/>
        </w:tabs>
      </w:pPr>
      <w:r w:rsidRPr="00E845C9">
        <w:t xml:space="preserve">K délce rekonstruovaného potrubí je připočítáno také přepojení hlavních přípojek DN 200 k domům </w:t>
      </w:r>
      <w:proofErr w:type="spellStart"/>
      <w:proofErr w:type="gramStart"/>
      <w:r w:rsidRPr="00E845C9">
        <w:t>č.o</w:t>
      </w:r>
      <w:proofErr w:type="spellEnd"/>
      <w:r w:rsidRPr="00E845C9">
        <w:t>.</w:t>
      </w:r>
      <w:proofErr w:type="gramEnd"/>
      <w:r w:rsidRPr="00E845C9">
        <w:t xml:space="preserve"> 11, 13, 15 a 17 v délce 1,00 m na každou</w:t>
      </w:r>
      <w:r w:rsidR="00E674A4" w:rsidRPr="00E845C9">
        <w:t xml:space="preserve"> (celkem 4,00 m)</w:t>
      </w:r>
      <w:r w:rsidRPr="00E845C9">
        <w:t>, a také přepojení 13 ks přípojek</w:t>
      </w:r>
      <w:r w:rsidR="008B1648" w:rsidRPr="00E845C9">
        <w:t xml:space="preserve"> (vnitřní kanalizace)</w:t>
      </w:r>
      <w:r w:rsidRPr="00E845C9">
        <w:t xml:space="preserve"> DN 150 </w:t>
      </w:r>
      <w:r w:rsidR="00A60028" w:rsidRPr="00E845C9">
        <w:t>do spojných šachet v délce 0,50 m na každou</w:t>
      </w:r>
      <w:r w:rsidR="00E674A4" w:rsidRPr="00E845C9">
        <w:t xml:space="preserve"> (celkem 6,50 m)</w:t>
      </w:r>
      <w:r w:rsidR="00A60028" w:rsidRPr="00E845C9">
        <w:t>.</w:t>
      </w:r>
    </w:p>
    <w:p w:rsidR="0064552F" w:rsidRPr="00E845C9" w:rsidRDefault="0064552F" w:rsidP="007B2BAA">
      <w:pPr>
        <w:pStyle w:val="AqpText"/>
      </w:pPr>
    </w:p>
    <w:p w:rsidR="0064552F" w:rsidRPr="00E845C9" w:rsidRDefault="0064552F" w:rsidP="0064552F">
      <w:pPr>
        <w:pStyle w:val="Nadpis1"/>
      </w:pPr>
      <w:bookmarkStart w:id="35" w:name="_Toc418585349"/>
      <w:r w:rsidRPr="00E845C9">
        <w:t>Technický popis</w:t>
      </w:r>
      <w:bookmarkEnd w:id="35"/>
    </w:p>
    <w:p w:rsidR="006A7B73" w:rsidRPr="00E845C9" w:rsidRDefault="009A37C3" w:rsidP="007B2BAA">
      <w:pPr>
        <w:pStyle w:val="AqpText"/>
      </w:pPr>
      <w:r w:rsidRPr="00E845C9">
        <w:t xml:space="preserve">Součástí stavby jsou veřejné části přípojek </w:t>
      </w:r>
      <w:r w:rsidR="006A7B73" w:rsidRPr="00E845C9">
        <w:t xml:space="preserve">ve </w:t>
      </w:r>
      <w:r w:rsidR="00205471">
        <w:t>třech</w:t>
      </w:r>
      <w:r w:rsidR="006A7B73" w:rsidRPr="00E845C9">
        <w:t xml:space="preserve"> variantách</w:t>
      </w:r>
      <w:r w:rsidR="00A01227" w:rsidRPr="00E845C9">
        <w:t xml:space="preserve"> provádění</w:t>
      </w:r>
      <w:r w:rsidR="006A7B73" w:rsidRPr="00E845C9">
        <w:t>:</w:t>
      </w:r>
    </w:p>
    <w:p w:rsidR="006A7B73" w:rsidRPr="00E845C9" w:rsidRDefault="006A7B73" w:rsidP="006A7B73">
      <w:pPr>
        <w:pStyle w:val="AqpText"/>
        <w:numPr>
          <w:ilvl w:val="0"/>
          <w:numId w:val="12"/>
        </w:numPr>
      </w:pPr>
      <w:r w:rsidRPr="00E845C9">
        <w:t xml:space="preserve">Přípojky </w:t>
      </w:r>
      <w:r w:rsidR="00A01227" w:rsidRPr="00E845C9">
        <w:t>prováděny v otevřeném výkopu</w:t>
      </w:r>
      <w:r w:rsidRPr="00E845C9">
        <w:t xml:space="preserve"> (</w:t>
      </w:r>
      <w:r w:rsidR="00A01227" w:rsidRPr="00E845C9">
        <w:t>3</w:t>
      </w:r>
      <w:r w:rsidRPr="00E845C9">
        <w:t xml:space="preserve"> případ</w:t>
      </w:r>
      <w:r w:rsidR="00A01227" w:rsidRPr="00E845C9">
        <w:t>y</w:t>
      </w:r>
      <w:r w:rsidRPr="00E845C9">
        <w:t>).</w:t>
      </w:r>
    </w:p>
    <w:p w:rsidR="006A7B73" w:rsidRPr="00E845C9" w:rsidRDefault="006A7B73" w:rsidP="006A7B73">
      <w:pPr>
        <w:pStyle w:val="AqpText"/>
        <w:numPr>
          <w:ilvl w:val="0"/>
          <w:numId w:val="12"/>
        </w:numPr>
      </w:pPr>
      <w:r w:rsidRPr="00E845C9">
        <w:lastRenderedPageBreak/>
        <w:t xml:space="preserve">Přípojky </w:t>
      </w:r>
      <w:r w:rsidR="00A01227" w:rsidRPr="00E845C9">
        <w:t>prováděny bezvýkopovou technologií – protlak</w:t>
      </w:r>
      <w:r w:rsidRPr="00E845C9">
        <w:t xml:space="preserve"> (</w:t>
      </w:r>
      <w:r w:rsidR="00A01227" w:rsidRPr="00E845C9">
        <w:t>4</w:t>
      </w:r>
      <w:r w:rsidRPr="00E845C9">
        <w:t xml:space="preserve"> případy).</w:t>
      </w:r>
    </w:p>
    <w:p w:rsidR="00F549EA" w:rsidRPr="00E845C9" w:rsidRDefault="00F549EA" w:rsidP="006A7B73">
      <w:pPr>
        <w:pStyle w:val="AqpText"/>
        <w:numPr>
          <w:ilvl w:val="0"/>
          <w:numId w:val="12"/>
        </w:numPr>
      </w:pPr>
      <w:r w:rsidRPr="00E845C9">
        <w:t>Přepojení nerekonstruovaných přípojek.</w:t>
      </w:r>
    </w:p>
    <w:p w:rsidR="009A37C3" w:rsidRPr="00E845C9" w:rsidRDefault="00A01227" w:rsidP="006A7B73">
      <w:pPr>
        <w:pStyle w:val="AqpText"/>
      </w:pPr>
      <w:r w:rsidRPr="00E845C9">
        <w:t xml:space="preserve">V pěti případech budou přípojky rekonstruovány pouze po spojnou šachtu. Přítoky do této šachty jsou brány jako vnitřní kanalizace. Zbylé dvě přípojky budou realizovány až po hranici veřejného prostranství. </w:t>
      </w:r>
      <w:r w:rsidR="009A37C3" w:rsidRPr="00E845C9">
        <w:t>Rovněž jsou součástí dešťové přípojky od dešťových svodů po hlavní domovní kanalizační přípojky na veřejných pozemcích.</w:t>
      </w:r>
    </w:p>
    <w:p w:rsidR="0064552F" w:rsidRPr="00E845C9" w:rsidRDefault="0064552F" w:rsidP="007B2BAA">
      <w:pPr>
        <w:pStyle w:val="AqpText"/>
      </w:pPr>
      <w:r w:rsidRPr="00E845C9">
        <w:t>K</w:t>
      </w:r>
      <w:r w:rsidR="006A7B73" w:rsidRPr="00E845C9">
        <w:t> žádné z</w:t>
      </w:r>
      <w:r w:rsidRPr="00E845C9">
        <w:t xml:space="preserve"> domovních přípojek neexistuj</w:t>
      </w:r>
      <w:r w:rsidR="006A7B73" w:rsidRPr="00E845C9">
        <w:t>e</w:t>
      </w:r>
      <w:r w:rsidRPr="00E845C9">
        <w:t xml:space="preserve"> dochovan</w:t>
      </w:r>
      <w:r w:rsidR="006A7B73" w:rsidRPr="00E845C9">
        <w:t>á</w:t>
      </w:r>
      <w:r w:rsidRPr="00E845C9">
        <w:t xml:space="preserve"> dokumentace nemovitost</w:t>
      </w:r>
      <w:r w:rsidR="006A7B73" w:rsidRPr="00E845C9">
        <w:t>i</w:t>
      </w:r>
      <w:r w:rsidRPr="00E845C9">
        <w:t>, ze kter</w:t>
      </w:r>
      <w:r w:rsidR="006A7B73" w:rsidRPr="00E845C9">
        <w:t>é</w:t>
      </w:r>
      <w:r w:rsidRPr="00E845C9">
        <w:t xml:space="preserve"> </w:t>
      </w:r>
      <w:r w:rsidR="006A7B73" w:rsidRPr="00E845C9">
        <w:t>by bylo možné jednoznačné určit</w:t>
      </w:r>
      <w:r w:rsidRPr="00E845C9">
        <w:t xml:space="preserve"> poloh</w:t>
      </w:r>
      <w:r w:rsidR="006A7B73" w:rsidRPr="00E845C9">
        <w:t>u</w:t>
      </w:r>
      <w:r w:rsidR="009A37C3" w:rsidRPr="00E845C9">
        <w:t>,</w:t>
      </w:r>
      <w:r w:rsidRPr="00E845C9">
        <w:t xml:space="preserve"> hloubk</w:t>
      </w:r>
      <w:r w:rsidR="006A7B73" w:rsidRPr="00E845C9">
        <w:t>u</w:t>
      </w:r>
      <w:r w:rsidR="009A37C3" w:rsidRPr="00E845C9">
        <w:t xml:space="preserve"> a dimenz</w:t>
      </w:r>
      <w:r w:rsidR="006A7B73" w:rsidRPr="00E845C9">
        <w:t>i</w:t>
      </w:r>
      <w:r w:rsidRPr="00E845C9">
        <w:t xml:space="preserve"> domovní přípojky </w:t>
      </w:r>
      <w:r w:rsidR="009A37C3" w:rsidRPr="00E845C9">
        <w:t>na odtoku z</w:t>
      </w:r>
      <w:r w:rsidRPr="00E845C9">
        <w:t xml:space="preserve"> nemovitosti. </w:t>
      </w:r>
      <w:r w:rsidR="006A7B73" w:rsidRPr="00E845C9">
        <w:t xml:space="preserve">Změřeny jsou pouze hloubky spojných šachet k terénu v daném místě. </w:t>
      </w:r>
      <w:r w:rsidRPr="00E845C9">
        <w:t>Provedený průzkum stanovuje nejpravděpodobnější umístění přípojky, které je však nutn</w:t>
      </w:r>
      <w:r w:rsidR="009A37C3" w:rsidRPr="00E845C9">
        <w:t>é na stavbě ověřit.</w:t>
      </w:r>
    </w:p>
    <w:p w:rsidR="008E3D46" w:rsidRPr="00E845C9" w:rsidRDefault="008E3D46" w:rsidP="008E3D46">
      <w:pPr>
        <w:pStyle w:val="Nadpis2"/>
      </w:pPr>
      <w:bookmarkStart w:id="36" w:name="_Toc418585350"/>
      <w:r w:rsidRPr="00E845C9">
        <w:t>Postup výstavby</w:t>
      </w:r>
      <w:bookmarkEnd w:id="36"/>
    </w:p>
    <w:p w:rsidR="0072662B" w:rsidRPr="00E845C9" w:rsidRDefault="0072662B" w:rsidP="0072662B">
      <w:pPr>
        <w:pStyle w:val="AqpText"/>
        <w:rPr>
          <w:b/>
        </w:rPr>
      </w:pPr>
      <w:r w:rsidRPr="00E845C9">
        <w:rPr>
          <w:b/>
        </w:rPr>
        <w:t>Varianta 1 – přípojky prováděny v otevřeném výkopu</w:t>
      </w:r>
    </w:p>
    <w:p w:rsidR="0072662B" w:rsidRPr="00E845C9" w:rsidRDefault="0072662B" w:rsidP="0072662B">
      <w:pPr>
        <w:pStyle w:val="AqpText"/>
      </w:pPr>
      <w:r w:rsidRPr="00E845C9">
        <w:t xml:space="preserve">Tato varianta se týká přípojek KP16_18, KP20_22 a KP22_24. </w:t>
      </w:r>
      <w:r w:rsidR="008F099A" w:rsidRPr="00E845C9">
        <w:t xml:space="preserve">Tyto přípojky budou prováděny v otevřeném výkopu </w:t>
      </w:r>
      <w:r w:rsidR="00C843D2" w:rsidRPr="00E845C9">
        <w:br/>
      </w:r>
      <w:r w:rsidR="008F099A" w:rsidRPr="00E845C9">
        <w:t xml:space="preserve">a bude postupováno vždy proti spádu potrubí. Ve všech případech je trasa přípojky pevně dána umístěním spojné šachty (stávající stav) a kolmým napojením na novou trasu kanalizace. </w:t>
      </w:r>
      <w:r w:rsidR="00F549EA" w:rsidRPr="00E845C9">
        <w:t xml:space="preserve">V případě, že stávající přípojka nebyla do stoky napojena kolmo, bude část, která zasahuje do výkopu pro novou přípojku rozbourána a část, která do tohoto výkopu nezasahuje, zalita </w:t>
      </w:r>
      <w:proofErr w:type="spellStart"/>
      <w:r w:rsidR="00F549EA" w:rsidRPr="00E845C9">
        <w:t>cementopopílkovou</w:t>
      </w:r>
      <w:proofErr w:type="spellEnd"/>
      <w:r w:rsidR="00F549EA" w:rsidRPr="00E845C9">
        <w:t xml:space="preserve"> směsí</w:t>
      </w:r>
      <w:r w:rsidR="00C83654" w:rsidRPr="00E845C9">
        <w:t xml:space="preserve"> (KOPOS)</w:t>
      </w:r>
      <w:r w:rsidR="00F549EA" w:rsidRPr="00E845C9">
        <w:t xml:space="preserve">. </w:t>
      </w:r>
      <w:r w:rsidR="008F099A" w:rsidRPr="00E845C9">
        <w:t>První trouba bude vkládána do odbočného kusu osazeného na uliční stoce. Tento odbočný kus je součástí SO 01.</w:t>
      </w:r>
      <w:r w:rsidR="00F549EA" w:rsidRPr="00E845C9">
        <w:t xml:space="preserve"> Všechny přítoky do spojné šachty budou přepojeny.</w:t>
      </w:r>
    </w:p>
    <w:p w:rsidR="00F549EA" w:rsidRPr="00E845C9" w:rsidRDefault="00F549EA" w:rsidP="0072662B">
      <w:pPr>
        <w:pStyle w:val="AqpText"/>
        <w:rPr>
          <w:b/>
        </w:rPr>
      </w:pPr>
      <w:r w:rsidRPr="00E845C9">
        <w:rPr>
          <w:b/>
        </w:rPr>
        <w:t>Varianta 2 – přípojky prováděny bezvýkopovou technologií (protlak)</w:t>
      </w:r>
    </w:p>
    <w:p w:rsidR="00176CA6" w:rsidRPr="00E845C9" w:rsidRDefault="00F549EA" w:rsidP="0072662B">
      <w:pPr>
        <w:pStyle w:val="AqpText"/>
      </w:pPr>
      <w:r w:rsidRPr="00E845C9">
        <w:t>Tato varianta se týká přípojek KP102, KP5, KP7 a KP9. Dva jízdní pruhy na ulici Pod kaštany</w:t>
      </w:r>
      <w:r w:rsidR="00176CA6" w:rsidRPr="00E845C9">
        <w:t>, na straně u lichých čísel domů,</w:t>
      </w:r>
      <w:r w:rsidRPr="00E845C9">
        <w:t xml:space="preserve"> </w:t>
      </w:r>
      <w:r w:rsidR="00176CA6" w:rsidRPr="00E845C9">
        <w:t>nebudou opravovány v plném rozsahu</w:t>
      </w:r>
      <w:r w:rsidRPr="00E845C9">
        <w:t xml:space="preserve">, </w:t>
      </w:r>
      <w:r w:rsidR="00176CA6" w:rsidRPr="00E845C9">
        <w:t>kanalizační přípojky proto musí být řešeny bezvýkopovou technologií.</w:t>
      </w:r>
      <w:r w:rsidR="00EE1BFB" w:rsidRPr="00E845C9">
        <w:t xml:space="preserve"> Chránička přípojky musí být protlačena v předstihu, protože v místě nové stoky bude při jejich realizaci umístěno zařízení na </w:t>
      </w:r>
      <w:proofErr w:type="spellStart"/>
      <w:r w:rsidR="00EE1BFB" w:rsidRPr="00E845C9">
        <w:t>protláčení</w:t>
      </w:r>
      <w:proofErr w:type="spellEnd"/>
      <w:r w:rsidR="00EE1BFB" w:rsidRPr="00E845C9">
        <w:t>.</w:t>
      </w:r>
    </w:p>
    <w:p w:rsidR="00525DBD" w:rsidRPr="00E845C9" w:rsidRDefault="00176CA6" w:rsidP="0072662B">
      <w:pPr>
        <w:pStyle w:val="AqpText"/>
      </w:pPr>
      <w:r w:rsidRPr="00E845C9">
        <w:t xml:space="preserve">Na realizaci protlaků budou použity ocelové </w:t>
      </w:r>
      <w:proofErr w:type="spellStart"/>
      <w:r w:rsidRPr="00E845C9">
        <w:t>protláčené</w:t>
      </w:r>
      <w:proofErr w:type="spellEnd"/>
      <w:r w:rsidRPr="00E845C9">
        <w:t xml:space="preserve"> chráničky 820x10 mm, každá délky 13,00 m. Startovací jámy</w:t>
      </w:r>
      <w:r w:rsidR="00525DBD" w:rsidRPr="00E845C9">
        <w:t xml:space="preserve"> protlaků</w:t>
      </w:r>
      <w:r w:rsidRPr="00E845C9">
        <w:t xml:space="preserve"> </w:t>
      </w:r>
      <w:r w:rsidR="00525DBD" w:rsidRPr="00E845C9">
        <w:t xml:space="preserve">jsou navrženy v komunikaci, kde je méně inženýrských sítí, a </w:t>
      </w:r>
      <w:r w:rsidRPr="00E845C9">
        <w:t>mají rozměry 5,00 x 4,00 m</w:t>
      </w:r>
      <w:r w:rsidR="00525DBD" w:rsidRPr="00E845C9">
        <w:t>.</w:t>
      </w:r>
      <w:r w:rsidRPr="00E845C9">
        <w:t xml:space="preserve"> </w:t>
      </w:r>
      <w:r w:rsidR="00525DBD" w:rsidRPr="00E845C9">
        <w:t>Bude tedy postupováno vždy proti spádu potrubí. Startovací jámy b</w:t>
      </w:r>
      <w:r w:rsidRPr="00E845C9">
        <w:t xml:space="preserve">udou paženy pomocí pažících rámů. Na dno startovací jámy, které bude ve stejném spádu jako potrubí, budou umístěny silniční panely o rozměrech 2000/1000/250, na kterých bude umístěno zařízení na </w:t>
      </w:r>
      <w:proofErr w:type="spellStart"/>
      <w:r w:rsidRPr="00E845C9">
        <w:t>protláčení</w:t>
      </w:r>
      <w:proofErr w:type="spellEnd"/>
      <w:r w:rsidRPr="00E845C9">
        <w:t xml:space="preserve">. Koncové jámy protlaků mají rozměry 3,00 x 2,00 m a budou paženy </w:t>
      </w:r>
      <w:r w:rsidR="00525DBD" w:rsidRPr="00E845C9">
        <w:t>pomocí zátažného pažení.</w:t>
      </w:r>
    </w:p>
    <w:p w:rsidR="00F549EA" w:rsidRPr="00E845C9" w:rsidRDefault="00525DBD" w:rsidP="0072662B">
      <w:pPr>
        <w:pStyle w:val="AqpText"/>
      </w:pPr>
      <w:r w:rsidRPr="00E845C9">
        <w:t>Trasy nově navržených přípojek jdou s největší pravděpodobností v trasách stávajících přípojek. Při realizaci bude tedy z</w:t>
      </w:r>
      <w:r w:rsidR="00176CA6" w:rsidRPr="00E845C9">
        <w:t xml:space="preserve">ároveň s odebíraným materiálem </w:t>
      </w:r>
      <w:r w:rsidRPr="00E845C9">
        <w:t>z prostoru chráničky u</w:t>
      </w:r>
      <w:r w:rsidR="00176CA6" w:rsidRPr="00E845C9">
        <w:t xml:space="preserve">bourávána </w:t>
      </w:r>
      <w:r w:rsidRPr="00E845C9">
        <w:t xml:space="preserve">i </w:t>
      </w:r>
      <w:r w:rsidR="00176CA6" w:rsidRPr="00E845C9">
        <w:t>stávající kanalizační přípojka.</w:t>
      </w:r>
      <w:r w:rsidRPr="00E845C9">
        <w:t xml:space="preserve"> Kameninové potrubí bude v chráničce umístěno na kluzných objímkách. V případě nepřesného protlačení je nutné potrubí umístit na atypickou svařenou konstrukci, aby bylo možné potrubí </w:t>
      </w:r>
      <w:r w:rsidR="00ED1CA8" w:rsidRPr="00E845C9">
        <w:t>položit</w:t>
      </w:r>
      <w:r w:rsidRPr="00E845C9">
        <w:t xml:space="preserve"> v navrženém sklonu.</w:t>
      </w:r>
      <w:r w:rsidR="00ED1CA8" w:rsidRPr="00E845C9">
        <w:t xml:space="preserve"> Prostor mezi chráničkou a potrubím bude vyplněn </w:t>
      </w:r>
      <w:proofErr w:type="spellStart"/>
      <w:r w:rsidR="00ED1CA8" w:rsidRPr="00E845C9">
        <w:t>cementopopílkovou</w:t>
      </w:r>
      <w:proofErr w:type="spellEnd"/>
      <w:r w:rsidR="00ED1CA8" w:rsidRPr="00E845C9">
        <w:t xml:space="preserve"> směsí (KOPOS) a konce chrániček budou uzavřeny pryžovými manžetami.</w:t>
      </w:r>
    </w:p>
    <w:p w:rsidR="002A310F" w:rsidRPr="00E845C9" w:rsidRDefault="002A310F" w:rsidP="0072662B">
      <w:pPr>
        <w:pStyle w:val="AqpText"/>
      </w:pPr>
      <w:r w:rsidRPr="00E845C9">
        <w:t xml:space="preserve">Trasa stávajících přípojek KP102 a KP9 není známa (u přípojky KP102 není jistá ani její existence). Před zahájením prací na nové přípojce je nutné provést kopanou sondu </w:t>
      </w:r>
      <w:r w:rsidR="00F61072" w:rsidRPr="00E845C9">
        <w:t xml:space="preserve">v zeleném pásu </w:t>
      </w:r>
      <w:r w:rsidRPr="00E845C9">
        <w:t xml:space="preserve">u obou domů, kde se určí přesná poloha </w:t>
      </w:r>
      <w:r w:rsidR="00F61072" w:rsidRPr="00E845C9">
        <w:br/>
      </w:r>
      <w:r w:rsidRPr="00E845C9">
        <w:t xml:space="preserve">a hloubka napojení. Sondy budou mít rozměry </w:t>
      </w:r>
      <w:r w:rsidR="00F61072" w:rsidRPr="00E845C9">
        <w:t>5,0 x 1,1 x 3,5 m. Po zjištění přesné polohy potrubí na odtoku z nemovitosti bude případně upravena trasa přípojky a poloha napojení na uliční stoku tak, aby byla délka přípojky co nejkratší a napojení na stoku ideálně kolmé.</w:t>
      </w:r>
    </w:p>
    <w:p w:rsidR="00EC1B33" w:rsidRPr="00E845C9" w:rsidRDefault="00F61072" w:rsidP="0072662B">
      <w:pPr>
        <w:pStyle w:val="AqpText"/>
      </w:pPr>
      <w:r w:rsidRPr="00E845C9">
        <w:lastRenderedPageBreak/>
        <w:t>Trasy přípojek KP5 a KP7 jsou pevně dány umístěním spojné šachty (stávající stav) a kolmým napojením na novou trasu kanalizace.</w:t>
      </w:r>
      <w:r w:rsidR="00EC1B33" w:rsidRPr="00E845C9">
        <w:t xml:space="preserve"> Všechny přítoky do spojné šachty budou přepojeny.</w:t>
      </w:r>
    </w:p>
    <w:p w:rsidR="00F61072" w:rsidRPr="00E845C9" w:rsidRDefault="00EC1B33" w:rsidP="0072662B">
      <w:pPr>
        <w:pStyle w:val="AqpText"/>
      </w:pPr>
      <w:r w:rsidRPr="00E845C9">
        <w:t>První trouba bude vkládána do odbočného kusu osazeného na uliční stoce. Tento odbočný kus je součástí SO 01.</w:t>
      </w:r>
    </w:p>
    <w:p w:rsidR="00EC1B33" w:rsidRPr="00E845C9" w:rsidRDefault="00EC1B33" w:rsidP="0072662B">
      <w:pPr>
        <w:pStyle w:val="AqpText"/>
        <w:rPr>
          <w:b/>
        </w:rPr>
      </w:pPr>
      <w:r w:rsidRPr="00E845C9">
        <w:rPr>
          <w:b/>
        </w:rPr>
        <w:t>Varianta 3 – Přepojení nerekonstruovaných přípojek</w:t>
      </w:r>
    </w:p>
    <w:p w:rsidR="00EC1B33" w:rsidRPr="00E845C9" w:rsidRDefault="00435B3B" w:rsidP="0072662B">
      <w:pPr>
        <w:pStyle w:val="AqpText"/>
      </w:pPr>
      <w:r w:rsidRPr="00E845C9">
        <w:t xml:space="preserve">Kanalizační přípojky k domům </w:t>
      </w:r>
      <w:proofErr w:type="spellStart"/>
      <w:proofErr w:type="gramStart"/>
      <w:r w:rsidRPr="00E845C9">
        <w:t>č.o</w:t>
      </w:r>
      <w:proofErr w:type="spellEnd"/>
      <w:r w:rsidRPr="00E845C9">
        <w:t>.</w:t>
      </w:r>
      <w:proofErr w:type="gramEnd"/>
      <w:r w:rsidRPr="00E845C9">
        <w:t xml:space="preserve"> 11, 13, 15 a 17 byly rekonstruovány v roce 2012. V rámci tohoto projektu budou proto pouze přepojeny. Na přepojení každé přípojky je započítána kameninová trouba DN 200 o délce 1,0 m, která bude vkládána do odbočného kusu osazeného na uliční stoce. Tento odbočný kus je součástí SO 01.</w:t>
      </w:r>
    </w:p>
    <w:p w:rsidR="00C843D2" w:rsidRPr="00E845C9" w:rsidRDefault="00C843D2" w:rsidP="0072662B">
      <w:pPr>
        <w:pStyle w:val="AqpText"/>
        <w:rPr>
          <w:b/>
        </w:rPr>
      </w:pPr>
      <w:r w:rsidRPr="00E845C9">
        <w:rPr>
          <w:b/>
        </w:rPr>
        <w:t>Obecné</w:t>
      </w:r>
    </w:p>
    <w:p w:rsidR="00775237" w:rsidRPr="00E845C9" w:rsidRDefault="00775237" w:rsidP="00775237">
      <w:pPr>
        <w:pStyle w:val="AqpText"/>
      </w:pPr>
      <w:r w:rsidRPr="00E845C9">
        <w:t>Dimenze trub bude respektovat stávající dimenzi domovní přípojky. Pokud bude výkopem zjištěna jiná dimenze, než se kterou bylo v projektu počítáno, zhotovitel zajistí uložení potrubí profilu odpovídajícího nově zjištěným skutečnostem. Nesmí dojít k napojení potrubí většího profilu do profilu menšího.</w:t>
      </w:r>
    </w:p>
    <w:p w:rsidR="00775237" w:rsidRPr="00E845C9" w:rsidRDefault="00775237" w:rsidP="00775237">
      <w:pPr>
        <w:pStyle w:val="AqpText"/>
      </w:pPr>
      <w:r w:rsidRPr="00E845C9">
        <w:t>Přechod mezi potrubím stávajícím (na odtoku z nemovitosti) a nově realizovaným bude řešen po ověření skutečné dimenze přípojky. Předpokládá se využití některé z univerzálně použitelných pryžových manžet (např. FLEX – SEAL).</w:t>
      </w:r>
    </w:p>
    <w:p w:rsidR="00775237" w:rsidRPr="00E845C9" w:rsidRDefault="00775237" w:rsidP="00775237">
      <w:pPr>
        <w:pStyle w:val="AqpText"/>
      </w:pPr>
      <w:r w:rsidRPr="00E845C9">
        <w:t>Součástí rekonstrukce jsou také spojné šachty DN 1000, které se nachází na pěti přípojkách. Dno šachty odpovídá stávajícímu stavu. Všechny přítoky budou přepojeny.</w:t>
      </w:r>
    </w:p>
    <w:p w:rsidR="00775237" w:rsidRPr="00E845C9" w:rsidRDefault="00775237" w:rsidP="008E3D46">
      <w:pPr>
        <w:pStyle w:val="AqpText"/>
      </w:pPr>
      <w:r w:rsidRPr="00E845C9">
        <w:t>V případě že jsou do hlavní domovní přípojky před nemovitostí napojeny i dešťové svody, budou rekonstruovány i ty. Součástí rekonstrukce podružné dešťové přípojky je také litinový lapač splavenin a výměna 1 m pozinkované roury dešťového svodu nad terénem. Podružná dešťová přípojka bude na hlavní domovní přípojku napojena 45° kameninovou odbočkou.</w:t>
      </w:r>
    </w:p>
    <w:p w:rsidR="00B42845" w:rsidRPr="00E845C9" w:rsidRDefault="00B42845" w:rsidP="00B42845">
      <w:pPr>
        <w:pStyle w:val="Nadpis2"/>
      </w:pPr>
      <w:bookmarkStart w:id="37" w:name="_Toc418585351"/>
      <w:r w:rsidRPr="00E845C9">
        <w:t>Podélný profil</w:t>
      </w:r>
      <w:bookmarkEnd w:id="37"/>
    </w:p>
    <w:p w:rsidR="00B42845" w:rsidRPr="00E845C9" w:rsidRDefault="0067509A" w:rsidP="00432532">
      <w:pPr>
        <w:pStyle w:val="AqpText"/>
      </w:pPr>
      <w:r w:rsidRPr="00E845C9">
        <w:t>Podélné profily jednotlivých přípojek jsou doloženy na listech kanalizačních přípojek (</w:t>
      </w:r>
      <w:proofErr w:type="gramStart"/>
      <w:r w:rsidRPr="00E845C9">
        <w:t>příloha D.1.2.</w:t>
      </w:r>
      <w:r w:rsidR="00521E2D" w:rsidRPr="00E845C9">
        <w:t>4</w:t>
      </w:r>
      <w:proofErr w:type="gramEnd"/>
      <w:r w:rsidRPr="00E845C9">
        <w:t>) a jsou zakresleny dle předpokládaného průběhu stávajících přípojek. Při realizaci musí být dbáno na dodržení jednotného spádu bez náhlých lomů.</w:t>
      </w:r>
    </w:p>
    <w:p w:rsidR="007E005A" w:rsidRPr="00E845C9" w:rsidRDefault="008B22C3" w:rsidP="00432532">
      <w:pPr>
        <w:pStyle w:val="AqpText"/>
      </w:pPr>
      <w:r w:rsidRPr="00E845C9">
        <w:t xml:space="preserve">Možné varianty řešení podélného profilu včetně detailu řešení dešťového svodu viz </w:t>
      </w:r>
      <w:proofErr w:type="gramStart"/>
      <w:r w:rsidRPr="00E845C9">
        <w:t>příloha D.1.2.</w:t>
      </w:r>
      <w:r w:rsidR="00521E2D" w:rsidRPr="00E845C9">
        <w:t>7.2</w:t>
      </w:r>
      <w:proofErr w:type="gramEnd"/>
      <w:r w:rsidRPr="00E845C9">
        <w:t xml:space="preserve"> (Vzorový podélný řez </w:t>
      </w:r>
      <w:r w:rsidR="009730B0" w:rsidRPr="00E845C9">
        <w:t>uložením kanalizační přípojky).</w:t>
      </w:r>
    </w:p>
    <w:p w:rsidR="0067509A" w:rsidRPr="00E845C9" w:rsidRDefault="0067509A" w:rsidP="0067509A">
      <w:pPr>
        <w:pStyle w:val="Nadpis2"/>
      </w:pPr>
      <w:bookmarkStart w:id="38" w:name="_Toc418585352"/>
      <w:r w:rsidRPr="00E845C9">
        <w:t>Trubní materiál</w:t>
      </w:r>
      <w:bookmarkEnd w:id="38"/>
    </w:p>
    <w:p w:rsidR="008B22C3" w:rsidRPr="00E845C9" w:rsidRDefault="0067509A" w:rsidP="008B22C3">
      <w:pPr>
        <w:pStyle w:val="AqpText"/>
      </w:pPr>
      <w:r w:rsidRPr="00E845C9">
        <w:t xml:space="preserve">Na </w:t>
      </w:r>
      <w:r w:rsidR="008B22C3" w:rsidRPr="00E845C9">
        <w:t>hlavní část domovní přípojky a podružnou dešťovou přípojku bude použito k</w:t>
      </w:r>
      <w:r w:rsidRPr="00E845C9">
        <w:t>ameninové potrub</w:t>
      </w:r>
      <w:r w:rsidR="008B22C3" w:rsidRPr="00E845C9">
        <w:t>í kruhového profilu DN </w:t>
      </w:r>
      <w:r w:rsidRPr="00E845C9">
        <w:t>150</w:t>
      </w:r>
      <w:r w:rsidR="00A01227" w:rsidRPr="00E845C9">
        <w:t xml:space="preserve"> a </w:t>
      </w:r>
      <w:r w:rsidR="008B22C3" w:rsidRPr="00E845C9">
        <w:t>DN 200</w:t>
      </w:r>
      <w:r w:rsidRPr="00E845C9">
        <w:t xml:space="preserve"> s</w:t>
      </w:r>
      <w:r w:rsidR="008B22C3" w:rsidRPr="00E845C9">
        <w:t> </w:t>
      </w:r>
      <w:r w:rsidRPr="00E845C9">
        <w:t>obetonováním</w:t>
      </w:r>
      <w:r w:rsidR="008B22C3" w:rsidRPr="00E845C9">
        <w:t>. S</w:t>
      </w:r>
      <w:r w:rsidRPr="00E845C9">
        <w:t xml:space="preserve">vislá část přípojky u dešťového svodu </w:t>
      </w:r>
      <w:r w:rsidR="008B22C3" w:rsidRPr="00E845C9">
        <w:t xml:space="preserve">bude rovněž kameninová profilu </w:t>
      </w:r>
      <w:r w:rsidRPr="00E845C9">
        <w:t>DN 125</w:t>
      </w:r>
      <w:r w:rsidR="008B22C3" w:rsidRPr="00E845C9">
        <w:t xml:space="preserve"> </w:t>
      </w:r>
      <w:r w:rsidR="00A01227" w:rsidRPr="00E845C9">
        <w:br/>
      </w:r>
      <w:r w:rsidR="008B22C3" w:rsidRPr="00E845C9">
        <w:t xml:space="preserve">s </w:t>
      </w:r>
      <w:r w:rsidRPr="00E845C9">
        <w:t>obetonováním.</w:t>
      </w:r>
      <w:r w:rsidR="008B22C3" w:rsidRPr="00E845C9">
        <w:t xml:space="preserve"> Potrubí je navrženo s integrovaným spojem F. Napojení na stávající domovní přípojku bude provedeno pomocí pryžové manžety (např. FLEX – SEAL).</w:t>
      </w:r>
    </w:p>
    <w:p w:rsidR="00A01227" w:rsidRPr="00E845C9" w:rsidRDefault="00A01227" w:rsidP="0067509A">
      <w:pPr>
        <w:pStyle w:val="AqpText"/>
      </w:pPr>
      <w:r w:rsidRPr="00E845C9">
        <w:t xml:space="preserve">Materiál je navržen v souladu s brněnskými kanalizačními standardy. Dno rýhy bude srovnáno štěrkovým podsypem (frakce 16 – 32 mm) tloušťky 6 cm, na který bude dán podkladní beton tloušťky 8 cm. Kameninové potrubí bude umístěno na betonové pražce. Musí být obetonováno dle rozměrů uvedených ve vzorovém příčném řezu uložení kanalizační přípojky (KT) – </w:t>
      </w:r>
      <w:proofErr w:type="gramStart"/>
      <w:r w:rsidRPr="00E845C9">
        <w:t>příloha D.1.2.7.1</w:t>
      </w:r>
      <w:proofErr w:type="gramEnd"/>
      <w:r w:rsidRPr="00E845C9">
        <w:t>.</w:t>
      </w:r>
    </w:p>
    <w:p w:rsidR="008B22C3" w:rsidRPr="00E845C9" w:rsidRDefault="008B22C3" w:rsidP="0067509A">
      <w:pPr>
        <w:pStyle w:val="AqpText"/>
      </w:pPr>
      <w:r w:rsidRPr="00E845C9">
        <w:t>Součástí dešťové přípojky je litinový lapač splavenin a 1 m pozinkované rou</w:t>
      </w:r>
      <w:r w:rsidR="009730B0" w:rsidRPr="00E845C9">
        <w:t>ry dešťového svodu nad terénem.</w:t>
      </w:r>
    </w:p>
    <w:p w:rsidR="007E005A" w:rsidRPr="00E845C9" w:rsidRDefault="007E005A" w:rsidP="007E005A">
      <w:pPr>
        <w:pStyle w:val="Nadpis2"/>
      </w:pPr>
      <w:bookmarkStart w:id="39" w:name="_Toc418585353"/>
      <w:r w:rsidRPr="00E845C9">
        <w:lastRenderedPageBreak/>
        <w:t>Revizní šachty</w:t>
      </w:r>
      <w:bookmarkEnd w:id="39"/>
    </w:p>
    <w:p w:rsidR="001D7DBE" w:rsidRPr="00E845C9" w:rsidRDefault="00957DAF" w:rsidP="007E005A">
      <w:pPr>
        <w:pStyle w:val="AqpText"/>
      </w:pPr>
      <w:r w:rsidRPr="00E845C9">
        <w:t xml:space="preserve">Na veřejných částech přípojek KP5, KP7, KP16_18, KP20_22 a KP22_24 se nacházejí </w:t>
      </w:r>
      <w:r w:rsidR="001D7DBE" w:rsidRPr="00E845C9">
        <w:t>spojné</w:t>
      </w:r>
      <w:r w:rsidRPr="00E845C9">
        <w:t xml:space="preserve"> šachty. Jde </w:t>
      </w:r>
      <w:r w:rsidR="001D7DBE" w:rsidRPr="00E845C9">
        <w:br/>
        <w:t xml:space="preserve">o prefabrikované revizní šachty DN 1000. Do každého dna jsou zaústěny dva až tři přítoky DN 150, odtok je vždy </w:t>
      </w:r>
      <w:r w:rsidR="001D7DBE" w:rsidRPr="00E845C9">
        <w:br/>
        <w:t xml:space="preserve">DN 200. </w:t>
      </w:r>
      <w:r w:rsidR="006F3317" w:rsidRPr="00E845C9">
        <w:t xml:space="preserve">Technické řešení je vykresleno a popsáno v </w:t>
      </w:r>
      <w:proofErr w:type="gramStart"/>
      <w:r w:rsidR="006F3317" w:rsidRPr="00E845C9">
        <w:t>příloze D.1.2.6</w:t>
      </w:r>
      <w:proofErr w:type="gramEnd"/>
      <w:r w:rsidR="006F3317" w:rsidRPr="00E845C9">
        <w:t xml:space="preserve"> (výpis prefabrikátů). Celá konstrukce šachty musí být provedena jako vodonepropustná.</w:t>
      </w:r>
    </w:p>
    <w:p w:rsidR="006F3317" w:rsidRPr="00E845C9" w:rsidRDefault="006F3317" w:rsidP="006F3317">
      <w:pPr>
        <w:pStyle w:val="AqpText"/>
        <w:rPr>
          <w:u w:val="single"/>
        </w:rPr>
      </w:pPr>
      <w:r w:rsidRPr="00E845C9">
        <w:rPr>
          <w:u w:val="single"/>
        </w:rPr>
        <w:t>Prefabrikáty šachet</w:t>
      </w:r>
    </w:p>
    <w:p w:rsidR="006F3317" w:rsidRPr="00E845C9" w:rsidRDefault="006F3317" w:rsidP="006F3317">
      <w:pPr>
        <w:pStyle w:val="AqpText"/>
      </w:pPr>
      <w:r w:rsidRPr="00E845C9">
        <w:t>Navržena jsou prefabrikovaná dna a komíny, přechodové kónické kusy a vyrovnávací prstence. Kyneta bude tvořena kameninovým žlábkem výšky DN. Spáry mezi prefabrikovanými šachtovými dílci budou zamazány maltovou směsí (např. ERGELIT).</w:t>
      </w:r>
    </w:p>
    <w:p w:rsidR="006F3317" w:rsidRPr="00E845C9" w:rsidRDefault="006F3317" w:rsidP="006F3317">
      <w:pPr>
        <w:pStyle w:val="AqpText"/>
        <w:rPr>
          <w:u w:val="single"/>
        </w:rPr>
      </w:pPr>
      <w:r w:rsidRPr="00E845C9">
        <w:rPr>
          <w:u w:val="single"/>
        </w:rPr>
        <w:t>Stupadla</w:t>
      </w:r>
    </w:p>
    <w:p w:rsidR="006F3317" w:rsidRPr="00E845C9" w:rsidRDefault="006F3317" w:rsidP="006F3317">
      <w:pPr>
        <w:pStyle w:val="AqpText"/>
      </w:pPr>
      <w:r w:rsidRPr="00E845C9">
        <w:t>Stupadla budou použita typu KASI s ocelovým jádrem a povlakem z PE. Stupadla osazená v šachetních skružích budou mít standardní délku odpovídající příslušné ČSN. Stupadla v přechodovém kusu budou osazena odlišně od ostatních – horní zapuštěné (kapsové) bude osazeno asymetricky a dolní vidlicové bude mít zkrácenou délku.</w:t>
      </w:r>
    </w:p>
    <w:p w:rsidR="006F3317" w:rsidRPr="00E845C9" w:rsidRDefault="006F3317" w:rsidP="006F3317">
      <w:pPr>
        <w:pStyle w:val="AqpText"/>
        <w:rPr>
          <w:u w:val="single"/>
        </w:rPr>
      </w:pPr>
      <w:r w:rsidRPr="00E845C9">
        <w:rPr>
          <w:u w:val="single"/>
        </w:rPr>
        <w:t>Poklopy</w:t>
      </w:r>
    </w:p>
    <w:p w:rsidR="006F3317" w:rsidRPr="00E845C9" w:rsidRDefault="006F3317" w:rsidP="00432532">
      <w:pPr>
        <w:pStyle w:val="AqpText"/>
      </w:pPr>
      <w:r w:rsidRPr="00E845C9">
        <w:t xml:space="preserve">Všechny revizní šachty budou osazeny šachtovými </w:t>
      </w:r>
      <w:r w:rsidR="00CA40E1">
        <w:t xml:space="preserve">betonovými </w:t>
      </w:r>
      <w:r w:rsidRPr="00E845C9">
        <w:t xml:space="preserve">poklopy tř. </w:t>
      </w:r>
      <w:r w:rsidR="00CA40E1">
        <w:t>A15</w:t>
      </w:r>
      <w:r w:rsidRPr="00E845C9">
        <w:t xml:space="preserve"> vzor Brno. Každá revizní šachta musí být vyskládána z prefabrikátů tak, aby pod rámem poklopu byl minimálně jeden vyrovnávací prstenec. Všechny šachty se nachází v nezpevněném terénu, zhlaví proto bude vyvedeno 10 cm nad terén a obloženo dvěma řádky žulových kostek do betonového lože.</w:t>
      </w:r>
    </w:p>
    <w:p w:rsidR="004C397F" w:rsidRPr="00E845C9" w:rsidRDefault="004C397F" w:rsidP="004C397F">
      <w:pPr>
        <w:pStyle w:val="Nadpis2"/>
      </w:pPr>
      <w:bookmarkStart w:id="40" w:name="_Toc418585354"/>
      <w:r w:rsidRPr="00E845C9">
        <w:t>Dotčení inženýrských sítí a ochranných pásem</w:t>
      </w:r>
      <w:bookmarkEnd w:id="40"/>
    </w:p>
    <w:p w:rsidR="004C397F" w:rsidRPr="00E845C9" w:rsidRDefault="004C397F" w:rsidP="004C397F">
      <w:pPr>
        <w:pStyle w:val="AqpText"/>
      </w:pPr>
      <w:r w:rsidRPr="00E845C9">
        <w:t xml:space="preserve">Dotčené inženýrské sítě jsou zakresleny v příslušných situacích. Poloha inženýrských sítí je zakreslena pouze </w:t>
      </w:r>
      <w:r w:rsidR="00E45C88" w:rsidRPr="00E845C9">
        <w:br/>
      </w:r>
      <w:r w:rsidRPr="00E845C9">
        <w:t xml:space="preserve">s přesností odpovídající použité technické metodě a úrovni podkladů (3. třída). Možné odchylky jsou </w:t>
      </w:r>
      <w:r w:rsidRPr="00E845C9">
        <w:sym w:font="Symbol" w:char="F0B1"/>
      </w:r>
      <w:r w:rsidRPr="00E845C9">
        <w:t>0</w:t>
      </w:r>
      <w:r w:rsidR="00E45C88" w:rsidRPr="00E845C9">
        <w:t>,</w:t>
      </w:r>
      <w:r w:rsidRPr="00E845C9">
        <w:t xml:space="preserve">30 m na obě strany. Před zahájením stavby je proto nezbytné zajistit vytýčení jednotlivých IS příslušnými správci. V případě jakýchkoliv změn přesahujících hodnotu výše uvedené odchylky je nutno ihned zastavit práce a informovat investora </w:t>
      </w:r>
      <w:r w:rsidR="00E45C88" w:rsidRPr="00E845C9">
        <w:br/>
      </w:r>
      <w:r w:rsidRPr="00E845C9">
        <w:t>i projektanta a dohodnout další postup. Při zemních pracích je bezpodmínečně nutné respektovat po</w:t>
      </w:r>
      <w:r w:rsidR="00E45C88" w:rsidRPr="00E845C9">
        <w:t>žadavky příslušných správců IS.</w:t>
      </w:r>
    </w:p>
    <w:p w:rsidR="004C397F" w:rsidRPr="00E845C9" w:rsidRDefault="004C397F" w:rsidP="004C397F">
      <w:pPr>
        <w:pStyle w:val="Nadpis2"/>
      </w:pPr>
      <w:bookmarkStart w:id="41" w:name="_Toc418585355"/>
      <w:r w:rsidRPr="00E845C9">
        <w:t>Požadavky na kvalitu provedení</w:t>
      </w:r>
      <w:bookmarkEnd w:id="41"/>
    </w:p>
    <w:p w:rsidR="004C397F" w:rsidRPr="00E845C9" w:rsidRDefault="004C397F" w:rsidP="004C397F">
      <w:pPr>
        <w:pStyle w:val="AqpText"/>
      </w:pPr>
      <w:r w:rsidRPr="00E845C9">
        <w:t>Navržená přípojka a související konstrukce musí být provedena v nejvyšší kvalitě. Na stavbu je možno použít pouze typy potrubí předepsané projektem a v nejvyšší jakostní třídě. Před uložením potrubí do rýhy je nutno provést vizuální kontrolu kvality povrchu potrubí. Nelze připustit použití potrubí se zjevnými povrchovými vadami, které by mohly ohrozit statickou pevnost potrubí nebo jeho funkčnost. Po uložení potrubí přípojek bude provedena kontrola TV kamerou.</w:t>
      </w:r>
    </w:p>
    <w:p w:rsidR="004C397F" w:rsidRPr="00E845C9" w:rsidRDefault="004C397F" w:rsidP="004C397F">
      <w:pPr>
        <w:pStyle w:val="Nadpis2"/>
      </w:pPr>
      <w:bookmarkStart w:id="42" w:name="_Toc418585356"/>
      <w:r w:rsidRPr="00E845C9">
        <w:t>Zkouška vodotěsnosti</w:t>
      </w:r>
      <w:bookmarkEnd w:id="42"/>
    </w:p>
    <w:p w:rsidR="004C397F" w:rsidRPr="00E845C9" w:rsidRDefault="004C397F" w:rsidP="004C397F">
      <w:pPr>
        <w:pStyle w:val="AqpText"/>
      </w:pPr>
      <w:r w:rsidRPr="00E845C9">
        <w:t>Zkoušky vodotěsnosti budou provedeny na všech úsecích přípojek. Vlastní zkouška bude provedena dle ČSN EN 1610 (Provádění stok a kanalizačních přípojek a jejich zkoušení).</w:t>
      </w:r>
    </w:p>
    <w:p w:rsidR="00CE6D16" w:rsidRPr="00E845C9" w:rsidRDefault="004C397F" w:rsidP="004C397F">
      <w:pPr>
        <w:pStyle w:val="AqpText"/>
      </w:pPr>
      <w:r w:rsidRPr="00E845C9">
        <w:t>Při negativním výsledku zkoušky je nutné zkoušku po odstranění závad (netěsností) opakovat. O výsledku zkoušky vodotěsnosti se provede záznam.</w:t>
      </w:r>
    </w:p>
    <w:p w:rsidR="00CE6D16" w:rsidRPr="00E845C9" w:rsidRDefault="00CE6D16" w:rsidP="00CE6D16">
      <w:pPr>
        <w:pStyle w:val="Nadpis2"/>
      </w:pPr>
      <w:bookmarkStart w:id="43" w:name="_Toc418585357"/>
      <w:r w:rsidRPr="00E845C9">
        <w:lastRenderedPageBreak/>
        <w:t>Úprava režimu povrchových a podzemních vod a čerpání</w:t>
      </w:r>
      <w:bookmarkEnd w:id="43"/>
    </w:p>
    <w:p w:rsidR="001141D8" w:rsidRPr="00E845C9" w:rsidRDefault="00CE6D16" w:rsidP="00CE6D16">
      <w:pPr>
        <w:pStyle w:val="AqpText"/>
      </w:pPr>
      <w:r w:rsidRPr="00E845C9">
        <w:t>Ustálená hladina podzemní vody se dle provedeného průzkumu v místě stavby nevyskytuje. Během stavby však nelze vyloučit možnost přítoku srážkových vod buď přímým spadem, nebo odtokem z okolního povrchu, a proto je třeba udržovat vždy volný odtok směrem k přerušenému potrubí, aby mohla srážková vo</w:t>
      </w:r>
      <w:r w:rsidR="001141D8" w:rsidRPr="00E845C9">
        <w:t>da odtékat volně ze staveniště.</w:t>
      </w:r>
    </w:p>
    <w:p w:rsidR="00CE6D16" w:rsidRPr="00E845C9" w:rsidRDefault="001141D8" w:rsidP="00CE6D16">
      <w:pPr>
        <w:pStyle w:val="AqpText"/>
      </w:pPr>
      <w:r w:rsidRPr="00E845C9">
        <w:t>Splaškové vody a dešťové vody ze střech</w:t>
      </w:r>
      <w:r w:rsidR="00D80C6C" w:rsidRPr="00E845C9">
        <w:t>:</w:t>
      </w:r>
    </w:p>
    <w:p w:rsidR="00D80C6C" w:rsidRPr="00E845C9" w:rsidRDefault="00D80C6C" w:rsidP="00D80C6C">
      <w:pPr>
        <w:pStyle w:val="AqpText"/>
        <w:numPr>
          <w:ilvl w:val="0"/>
          <w:numId w:val="13"/>
        </w:numPr>
      </w:pPr>
      <w:r w:rsidRPr="00E845C9">
        <w:t>Přípojky se spojnou šachtou – před zahájením výstavby přípojky dojde k ucpání odtoku ze šachty, odkud bude voda čerpána. Při rekonstrukci šachty bude potrubí přerušeno před touto šachtou. Po celou dobu bude splašková voda přečerpávána do nejbližší funkční šachty</w:t>
      </w:r>
      <w:r w:rsidR="00F522A5" w:rsidRPr="00E845C9">
        <w:t>.</w:t>
      </w:r>
    </w:p>
    <w:p w:rsidR="00F522A5" w:rsidRPr="00E845C9" w:rsidRDefault="00C83654" w:rsidP="00F522A5">
      <w:pPr>
        <w:pStyle w:val="AqpText"/>
        <w:numPr>
          <w:ilvl w:val="0"/>
          <w:numId w:val="13"/>
        </w:numPr>
      </w:pPr>
      <w:r w:rsidRPr="00E845C9">
        <w:t>Přípojky bez spojné šachty – potrubí bude přerušeno u domu. Po celou dobu bude splašková voda přečerpávána do nejbližší funkční šachty.</w:t>
      </w:r>
    </w:p>
    <w:p w:rsidR="00F522A5" w:rsidRPr="00E845C9" w:rsidRDefault="00F522A5" w:rsidP="00F522A5">
      <w:pPr>
        <w:pStyle w:val="AqpText"/>
      </w:pPr>
      <w:r w:rsidRPr="00E845C9">
        <w:t xml:space="preserve">Celková doba čerpání se uvažuje </w:t>
      </w:r>
      <w:r w:rsidR="009F4808">
        <w:t>50</w:t>
      </w:r>
      <w:bookmarkStart w:id="44" w:name="_GoBack"/>
      <w:bookmarkEnd w:id="44"/>
      <w:r w:rsidRPr="00E845C9">
        <w:t xml:space="preserve">0 hod, </w:t>
      </w:r>
      <w:r w:rsidR="00775F5A" w:rsidRPr="00E845C9">
        <w:t>průměrný přítok do 500 l/min a výška do 10 m.</w:t>
      </w:r>
    </w:p>
    <w:p w:rsidR="00CE6D16" w:rsidRPr="00E845C9" w:rsidRDefault="00CE6D16" w:rsidP="00CE6D16">
      <w:pPr>
        <w:pStyle w:val="Nadpis2"/>
      </w:pPr>
      <w:bookmarkStart w:id="45" w:name="_Toc418585358"/>
      <w:r w:rsidRPr="00E845C9">
        <w:t>Rušení stávajících přípojek</w:t>
      </w:r>
      <w:bookmarkEnd w:id="45"/>
    </w:p>
    <w:p w:rsidR="00CE6D16" w:rsidRPr="00E845C9" w:rsidRDefault="00CE6D16" w:rsidP="00CE6D16">
      <w:pPr>
        <w:pStyle w:val="AqpText"/>
      </w:pPr>
      <w:r w:rsidRPr="00E845C9">
        <w:t xml:space="preserve">Stávající </w:t>
      </w:r>
      <w:r w:rsidR="00C83654" w:rsidRPr="00E845C9">
        <w:t>úseky d</w:t>
      </w:r>
      <w:r w:rsidRPr="00E845C9">
        <w:t>omovní</w:t>
      </w:r>
      <w:r w:rsidR="00C83654" w:rsidRPr="00E845C9">
        <w:t>ch</w:t>
      </w:r>
      <w:r w:rsidRPr="00E845C9">
        <w:t xml:space="preserve"> přípoj</w:t>
      </w:r>
      <w:r w:rsidR="00C83654" w:rsidRPr="00E845C9">
        <w:t>ek</w:t>
      </w:r>
      <w:r w:rsidRPr="00E845C9">
        <w:t xml:space="preserve"> budou likvidovány v</w:t>
      </w:r>
      <w:r w:rsidR="00C83654" w:rsidRPr="00E845C9">
        <w:t>e stejném nebo větším rozsahu</w:t>
      </w:r>
      <w:r w:rsidRPr="00E845C9">
        <w:t xml:space="preserve"> </w:t>
      </w:r>
      <w:r w:rsidR="00C83654" w:rsidRPr="00E845C9">
        <w:t xml:space="preserve">jako </w:t>
      </w:r>
      <w:r w:rsidRPr="00E845C9">
        <w:t>rekonstruovan</w:t>
      </w:r>
      <w:r w:rsidR="00C83654" w:rsidRPr="00E845C9">
        <w:t>é</w:t>
      </w:r>
      <w:r w:rsidRPr="00E845C9">
        <w:t xml:space="preserve"> </w:t>
      </w:r>
      <w:r w:rsidR="00C83654" w:rsidRPr="00E845C9">
        <w:t>p</w:t>
      </w:r>
      <w:r w:rsidRPr="00E845C9">
        <w:t>řípoj</w:t>
      </w:r>
      <w:r w:rsidR="00C83654" w:rsidRPr="00E845C9">
        <w:t>ky</w:t>
      </w:r>
      <w:r w:rsidRPr="00E845C9">
        <w:t xml:space="preserve">. Předpokládá se, že likvidace bude u všech přípojek realizována vykopáním ze země, odvezením a uložením na skládku. V případě, že dojde ke změně trasy oproti stávajícímu stavu (viz bod 3.1, Varianta 1) a nebude stávající potrubí přípojky zastiženo výkopem, budou úseky mimo výkop vyplněny </w:t>
      </w:r>
      <w:proofErr w:type="spellStart"/>
      <w:r w:rsidRPr="00E845C9">
        <w:t>cementopopílkovou</w:t>
      </w:r>
      <w:proofErr w:type="spellEnd"/>
      <w:r w:rsidRPr="00E845C9">
        <w:t xml:space="preserve"> suspenzí (KOPOS I).</w:t>
      </w:r>
    </w:p>
    <w:p w:rsidR="00014754" w:rsidRPr="00E845C9" w:rsidRDefault="00014754" w:rsidP="00CE6D16">
      <w:pPr>
        <w:pStyle w:val="AqpText"/>
      </w:pPr>
    </w:p>
    <w:p w:rsidR="00014754" w:rsidRPr="00E845C9" w:rsidRDefault="00014754" w:rsidP="00CE6D16">
      <w:pPr>
        <w:pStyle w:val="AqpText"/>
      </w:pPr>
      <w:r w:rsidRPr="00E845C9">
        <w:t>Tabulka likvidovaných úseků stávajících přípojek (délka v m):</w:t>
      </w:r>
    </w:p>
    <w:tbl>
      <w:tblPr>
        <w:tblW w:w="4977" w:type="dxa"/>
        <w:tblInd w:w="55" w:type="dxa"/>
        <w:tblCellMar>
          <w:left w:w="70" w:type="dxa"/>
          <w:right w:w="70" w:type="dxa"/>
        </w:tblCellMar>
        <w:tblLook w:val="04A0" w:firstRow="1" w:lastRow="0" w:firstColumn="1" w:lastColumn="0" w:noHBand="0" w:noVBand="1"/>
      </w:tblPr>
      <w:tblGrid>
        <w:gridCol w:w="1433"/>
        <w:gridCol w:w="1843"/>
        <w:gridCol w:w="1701"/>
      </w:tblGrid>
      <w:tr w:rsidR="00E845C9" w:rsidRPr="00E845C9" w:rsidTr="00C83654">
        <w:trPr>
          <w:trHeight w:val="300"/>
        </w:trPr>
        <w:tc>
          <w:tcPr>
            <w:tcW w:w="1433" w:type="dxa"/>
            <w:vMerge w:val="restart"/>
            <w:tcBorders>
              <w:top w:val="single" w:sz="8" w:space="0" w:color="auto"/>
              <w:left w:val="single" w:sz="8" w:space="0" w:color="auto"/>
              <w:bottom w:val="single" w:sz="8" w:space="0" w:color="000000"/>
              <w:right w:val="single" w:sz="8" w:space="0" w:color="auto"/>
            </w:tcBorders>
            <w:shd w:val="clear" w:color="000000" w:fill="D7E4BC"/>
            <w:noWrap/>
            <w:vAlign w:val="center"/>
            <w:hideMark/>
          </w:tcPr>
          <w:p w:rsidR="00C83654" w:rsidRPr="00E845C9" w:rsidRDefault="00C83654" w:rsidP="00C83654">
            <w:pPr>
              <w:spacing w:line="240" w:lineRule="auto"/>
              <w:jc w:val="center"/>
              <w:rPr>
                <w:rFonts w:ascii="Calibri" w:hAnsi="Calibri" w:cs="Times New Roman"/>
                <w:b/>
                <w:bCs/>
                <w:szCs w:val="22"/>
              </w:rPr>
            </w:pPr>
            <w:r w:rsidRPr="00E845C9">
              <w:rPr>
                <w:rFonts w:ascii="Calibri" w:hAnsi="Calibri" w:cs="Times New Roman"/>
                <w:b/>
                <w:bCs/>
                <w:szCs w:val="22"/>
              </w:rPr>
              <w:t>Přípojka</w:t>
            </w:r>
          </w:p>
        </w:tc>
        <w:tc>
          <w:tcPr>
            <w:tcW w:w="3544" w:type="dxa"/>
            <w:gridSpan w:val="2"/>
            <w:tcBorders>
              <w:top w:val="single" w:sz="8" w:space="0" w:color="auto"/>
              <w:left w:val="nil"/>
              <w:bottom w:val="single" w:sz="4" w:space="0" w:color="auto"/>
              <w:right w:val="single" w:sz="4" w:space="0" w:color="auto"/>
            </w:tcBorders>
            <w:shd w:val="clear" w:color="000000" w:fill="D7E4BC"/>
            <w:noWrap/>
            <w:vAlign w:val="center"/>
            <w:hideMark/>
          </w:tcPr>
          <w:p w:rsidR="00C83654" w:rsidRPr="00E845C9" w:rsidRDefault="00C83654" w:rsidP="00C83654">
            <w:pPr>
              <w:spacing w:line="240" w:lineRule="auto"/>
              <w:jc w:val="center"/>
              <w:rPr>
                <w:rFonts w:ascii="Calibri" w:hAnsi="Calibri" w:cs="Times New Roman"/>
                <w:b/>
                <w:bCs/>
                <w:szCs w:val="22"/>
              </w:rPr>
            </w:pPr>
            <w:r w:rsidRPr="00E845C9">
              <w:rPr>
                <w:rFonts w:ascii="Calibri" w:hAnsi="Calibri" w:cs="Times New Roman"/>
                <w:b/>
                <w:bCs/>
                <w:szCs w:val="22"/>
              </w:rPr>
              <w:t>Bourání</w:t>
            </w:r>
          </w:p>
        </w:tc>
      </w:tr>
      <w:tr w:rsidR="00E845C9" w:rsidRPr="00E845C9" w:rsidTr="00C83654">
        <w:trPr>
          <w:trHeight w:val="315"/>
        </w:trPr>
        <w:tc>
          <w:tcPr>
            <w:tcW w:w="1433" w:type="dxa"/>
            <w:vMerge/>
            <w:tcBorders>
              <w:top w:val="single" w:sz="8" w:space="0" w:color="auto"/>
              <w:left w:val="single" w:sz="8" w:space="0" w:color="auto"/>
              <w:bottom w:val="single" w:sz="8" w:space="0" w:color="000000"/>
              <w:right w:val="single" w:sz="8" w:space="0" w:color="auto"/>
            </w:tcBorders>
            <w:vAlign w:val="center"/>
            <w:hideMark/>
          </w:tcPr>
          <w:p w:rsidR="00C83654" w:rsidRPr="00E845C9" w:rsidRDefault="00C83654" w:rsidP="00C83654">
            <w:pPr>
              <w:spacing w:line="240" w:lineRule="auto"/>
              <w:jc w:val="center"/>
              <w:rPr>
                <w:rFonts w:ascii="Calibri" w:hAnsi="Calibri" w:cs="Times New Roman"/>
                <w:b/>
                <w:bCs/>
                <w:szCs w:val="22"/>
              </w:rPr>
            </w:pPr>
          </w:p>
        </w:tc>
        <w:tc>
          <w:tcPr>
            <w:tcW w:w="1843" w:type="dxa"/>
            <w:tcBorders>
              <w:top w:val="nil"/>
              <w:left w:val="nil"/>
              <w:bottom w:val="single" w:sz="8" w:space="0" w:color="auto"/>
              <w:right w:val="single" w:sz="4" w:space="0" w:color="auto"/>
            </w:tcBorders>
            <w:shd w:val="clear" w:color="000000" w:fill="D7E4BC"/>
            <w:noWrap/>
            <w:vAlign w:val="center"/>
            <w:hideMark/>
          </w:tcPr>
          <w:p w:rsidR="00C83654" w:rsidRPr="00E845C9" w:rsidRDefault="00C83654" w:rsidP="00C83654">
            <w:pPr>
              <w:spacing w:line="240" w:lineRule="auto"/>
              <w:jc w:val="center"/>
              <w:rPr>
                <w:rFonts w:ascii="Calibri" w:hAnsi="Calibri" w:cs="Times New Roman"/>
                <w:b/>
                <w:bCs/>
                <w:szCs w:val="22"/>
              </w:rPr>
            </w:pPr>
            <w:r w:rsidRPr="00E845C9">
              <w:rPr>
                <w:rFonts w:ascii="Calibri" w:hAnsi="Calibri" w:cs="Times New Roman"/>
                <w:b/>
                <w:bCs/>
                <w:szCs w:val="22"/>
              </w:rPr>
              <w:t>DN 150</w:t>
            </w:r>
          </w:p>
        </w:tc>
        <w:tc>
          <w:tcPr>
            <w:tcW w:w="1701" w:type="dxa"/>
            <w:tcBorders>
              <w:top w:val="nil"/>
              <w:left w:val="nil"/>
              <w:bottom w:val="single" w:sz="8" w:space="0" w:color="auto"/>
              <w:right w:val="single" w:sz="4" w:space="0" w:color="auto"/>
            </w:tcBorders>
            <w:shd w:val="clear" w:color="000000" w:fill="D7E4BC"/>
            <w:noWrap/>
            <w:vAlign w:val="center"/>
            <w:hideMark/>
          </w:tcPr>
          <w:p w:rsidR="00C83654" w:rsidRPr="00E845C9" w:rsidRDefault="00C83654" w:rsidP="00C83654">
            <w:pPr>
              <w:spacing w:line="240" w:lineRule="auto"/>
              <w:jc w:val="center"/>
              <w:rPr>
                <w:rFonts w:ascii="Calibri" w:hAnsi="Calibri" w:cs="Times New Roman"/>
                <w:b/>
                <w:bCs/>
                <w:szCs w:val="22"/>
              </w:rPr>
            </w:pPr>
            <w:r w:rsidRPr="00E845C9">
              <w:rPr>
                <w:rFonts w:ascii="Calibri" w:hAnsi="Calibri" w:cs="Times New Roman"/>
                <w:b/>
                <w:bCs/>
                <w:szCs w:val="22"/>
              </w:rPr>
              <w:t>DN 200</w:t>
            </w:r>
          </w:p>
        </w:tc>
      </w:tr>
      <w:tr w:rsidR="00E845C9" w:rsidRPr="00E845C9" w:rsidTr="00C83654">
        <w:trPr>
          <w:trHeight w:val="300"/>
        </w:trPr>
        <w:tc>
          <w:tcPr>
            <w:tcW w:w="1433" w:type="dxa"/>
            <w:tcBorders>
              <w:top w:val="nil"/>
              <w:left w:val="single" w:sz="8" w:space="0" w:color="auto"/>
              <w:bottom w:val="single" w:sz="4" w:space="0" w:color="auto"/>
              <w:right w:val="single" w:sz="8" w:space="0" w:color="auto"/>
            </w:tcBorders>
            <w:shd w:val="clear" w:color="000000" w:fill="EAF1DD"/>
            <w:noWrap/>
            <w:vAlign w:val="center"/>
            <w:hideMark/>
          </w:tcPr>
          <w:p w:rsidR="00C83654" w:rsidRPr="00E845C9" w:rsidRDefault="00C83654" w:rsidP="00C83654">
            <w:pPr>
              <w:spacing w:line="240" w:lineRule="auto"/>
              <w:jc w:val="center"/>
              <w:rPr>
                <w:rFonts w:ascii="Calibri" w:hAnsi="Calibri" w:cs="Times New Roman"/>
                <w:szCs w:val="22"/>
              </w:rPr>
            </w:pPr>
            <w:r w:rsidRPr="00E845C9">
              <w:rPr>
                <w:rFonts w:ascii="Calibri" w:hAnsi="Calibri" w:cs="Times New Roman"/>
                <w:szCs w:val="22"/>
              </w:rPr>
              <w:t>KP102</w:t>
            </w:r>
          </w:p>
        </w:tc>
        <w:tc>
          <w:tcPr>
            <w:tcW w:w="1843" w:type="dxa"/>
            <w:tcBorders>
              <w:top w:val="nil"/>
              <w:left w:val="nil"/>
              <w:bottom w:val="single" w:sz="4" w:space="0" w:color="auto"/>
              <w:right w:val="single" w:sz="4" w:space="0" w:color="auto"/>
            </w:tcBorders>
            <w:shd w:val="clear" w:color="auto" w:fill="auto"/>
            <w:noWrap/>
            <w:vAlign w:val="center"/>
            <w:hideMark/>
          </w:tcPr>
          <w:p w:rsidR="00C83654" w:rsidRPr="00E845C9" w:rsidRDefault="00C83654" w:rsidP="00C83654">
            <w:pPr>
              <w:spacing w:line="240" w:lineRule="auto"/>
              <w:jc w:val="center"/>
              <w:rPr>
                <w:rFonts w:ascii="Calibri" w:hAnsi="Calibri" w:cs="Times New Roman"/>
                <w:szCs w:val="22"/>
              </w:rPr>
            </w:pPr>
            <w:r w:rsidRPr="00E845C9">
              <w:rPr>
                <w:rFonts w:ascii="Calibri" w:hAnsi="Calibri" w:cs="Times New Roman"/>
                <w:szCs w:val="22"/>
              </w:rPr>
              <w:t>23,90</w:t>
            </w:r>
          </w:p>
        </w:tc>
        <w:tc>
          <w:tcPr>
            <w:tcW w:w="1701" w:type="dxa"/>
            <w:tcBorders>
              <w:top w:val="nil"/>
              <w:left w:val="nil"/>
              <w:bottom w:val="single" w:sz="4" w:space="0" w:color="auto"/>
              <w:right w:val="single" w:sz="4" w:space="0" w:color="auto"/>
            </w:tcBorders>
            <w:shd w:val="clear" w:color="auto" w:fill="auto"/>
            <w:noWrap/>
            <w:vAlign w:val="center"/>
            <w:hideMark/>
          </w:tcPr>
          <w:p w:rsidR="00C83654" w:rsidRPr="00E845C9" w:rsidRDefault="00C83654" w:rsidP="00C83654">
            <w:pPr>
              <w:spacing w:line="240" w:lineRule="auto"/>
              <w:jc w:val="center"/>
              <w:rPr>
                <w:rFonts w:ascii="Calibri" w:hAnsi="Calibri" w:cs="Times New Roman"/>
                <w:szCs w:val="22"/>
              </w:rPr>
            </w:pPr>
            <w:r w:rsidRPr="00E845C9">
              <w:rPr>
                <w:rFonts w:ascii="Calibri" w:hAnsi="Calibri" w:cs="Times New Roman"/>
                <w:szCs w:val="22"/>
              </w:rPr>
              <w:t>-</w:t>
            </w:r>
          </w:p>
        </w:tc>
      </w:tr>
      <w:tr w:rsidR="00E845C9" w:rsidRPr="00E845C9" w:rsidTr="00C83654">
        <w:trPr>
          <w:trHeight w:val="300"/>
        </w:trPr>
        <w:tc>
          <w:tcPr>
            <w:tcW w:w="1433" w:type="dxa"/>
            <w:tcBorders>
              <w:top w:val="nil"/>
              <w:left w:val="single" w:sz="8" w:space="0" w:color="auto"/>
              <w:bottom w:val="single" w:sz="4" w:space="0" w:color="auto"/>
              <w:right w:val="single" w:sz="8" w:space="0" w:color="auto"/>
            </w:tcBorders>
            <w:shd w:val="clear" w:color="000000" w:fill="EAF1DD"/>
            <w:noWrap/>
            <w:vAlign w:val="center"/>
            <w:hideMark/>
          </w:tcPr>
          <w:p w:rsidR="00C83654" w:rsidRPr="00E845C9" w:rsidRDefault="00C83654" w:rsidP="00C83654">
            <w:pPr>
              <w:spacing w:line="240" w:lineRule="auto"/>
              <w:jc w:val="center"/>
              <w:rPr>
                <w:rFonts w:ascii="Calibri" w:hAnsi="Calibri" w:cs="Times New Roman"/>
                <w:szCs w:val="22"/>
              </w:rPr>
            </w:pPr>
            <w:r w:rsidRPr="00E845C9">
              <w:rPr>
                <w:rFonts w:ascii="Calibri" w:hAnsi="Calibri" w:cs="Times New Roman"/>
                <w:szCs w:val="22"/>
              </w:rPr>
              <w:t>KP5</w:t>
            </w:r>
          </w:p>
        </w:tc>
        <w:tc>
          <w:tcPr>
            <w:tcW w:w="1843" w:type="dxa"/>
            <w:tcBorders>
              <w:top w:val="nil"/>
              <w:left w:val="nil"/>
              <w:bottom w:val="single" w:sz="4" w:space="0" w:color="auto"/>
              <w:right w:val="single" w:sz="4" w:space="0" w:color="auto"/>
            </w:tcBorders>
            <w:shd w:val="clear" w:color="auto" w:fill="auto"/>
            <w:noWrap/>
            <w:vAlign w:val="center"/>
            <w:hideMark/>
          </w:tcPr>
          <w:p w:rsidR="00C83654" w:rsidRPr="00E845C9" w:rsidRDefault="00C83654" w:rsidP="00C83654">
            <w:pPr>
              <w:spacing w:line="240" w:lineRule="auto"/>
              <w:jc w:val="center"/>
              <w:rPr>
                <w:rFonts w:ascii="Calibri" w:hAnsi="Calibri" w:cs="Times New Roman"/>
                <w:szCs w:val="22"/>
              </w:rPr>
            </w:pPr>
            <w:r w:rsidRPr="00E845C9">
              <w:rPr>
                <w:rFonts w:ascii="Calibri" w:hAnsi="Calibri" w:cs="Times New Roman"/>
                <w:szCs w:val="22"/>
              </w:rPr>
              <w:t>-</w:t>
            </w:r>
          </w:p>
        </w:tc>
        <w:tc>
          <w:tcPr>
            <w:tcW w:w="1701" w:type="dxa"/>
            <w:tcBorders>
              <w:top w:val="nil"/>
              <w:left w:val="nil"/>
              <w:bottom w:val="single" w:sz="4" w:space="0" w:color="auto"/>
              <w:right w:val="single" w:sz="4" w:space="0" w:color="auto"/>
            </w:tcBorders>
            <w:shd w:val="clear" w:color="auto" w:fill="auto"/>
            <w:noWrap/>
            <w:vAlign w:val="center"/>
            <w:hideMark/>
          </w:tcPr>
          <w:p w:rsidR="00C83654" w:rsidRPr="00E845C9" w:rsidRDefault="00C83654" w:rsidP="00C83654">
            <w:pPr>
              <w:spacing w:line="240" w:lineRule="auto"/>
              <w:jc w:val="center"/>
              <w:rPr>
                <w:rFonts w:ascii="Calibri" w:hAnsi="Calibri" w:cs="Times New Roman"/>
                <w:szCs w:val="22"/>
              </w:rPr>
            </w:pPr>
            <w:r w:rsidRPr="00E845C9">
              <w:rPr>
                <w:rFonts w:ascii="Calibri" w:hAnsi="Calibri" w:cs="Times New Roman"/>
                <w:szCs w:val="22"/>
              </w:rPr>
              <w:t>21,20</w:t>
            </w:r>
          </w:p>
        </w:tc>
      </w:tr>
      <w:tr w:rsidR="00E845C9" w:rsidRPr="00E845C9" w:rsidTr="00C83654">
        <w:trPr>
          <w:trHeight w:val="300"/>
        </w:trPr>
        <w:tc>
          <w:tcPr>
            <w:tcW w:w="1433" w:type="dxa"/>
            <w:tcBorders>
              <w:top w:val="nil"/>
              <w:left w:val="single" w:sz="8" w:space="0" w:color="auto"/>
              <w:bottom w:val="single" w:sz="4" w:space="0" w:color="auto"/>
              <w:right w:val="single" w:sz="8" w:space="0" w:color="auto"/>
            </w:tcBorders>
            <w:shd w:val="clear" w:color="000000" w:fill="EAF1DD"/>
            <w:noWrap/>
            <w:vAlign w:val="center"/>
            <w:hideMark/>
          </w:tcPr>
          <w:p w:rsidR="00C83654" w:rsidRPr="00E845C9" w:rsidRDefault="00C83654" w:rsidP="00C83654">
            <w:pPr>
              <w:spacing w:line="240" w:lineRule="auto"/>
              <w:jc w:val="center"/>
              <w:rPr>
                <w:rFonts w:ascii="Calibri" w:hAnsi="Calibri" w:cs="Times New Roman"/>
                <w:szCs w:val="22"/>
              </w:rPr>
            </w:pPr>
            <w:r w:rsidRPr="00E845C9">
              <w:rPr>
                <w:rFonts w:ascii="Calibri" w:hAnsi="Calibri" w:cs="Times New Roman"/>
                <w:szCs w:val="22"/>
              </w:rPr>
              <w:t>KP7</w:t>
            </w:r>
          </w:p>
        </w:tc>
        <w:tc>
          <w:tcPr>
            <w:tcW w:w="1843" w:type="dxa"/>
            <w:tcBorders>
              <w:top w:val="nil"/>
              <w:left w:val="nil"/>
              <w:bottom w:val="single" w:sz="4" w:space="0" w:color="auto"/>
              <w:right w:val="single" w:sz="4" w:space="0" w:color="auto"/>
            </w:tcBorders>
            <w:shd w:val="clear" w:color="auto" w:fill="auto"/>
            <w:noWrap/>
            <w:vAlign w:val="center"/>
            <w:hideMark/>
          </w:tcPr>
          <w:p w:rsidR="00C83654" w:rsidRPr="00E845C9" w:rsidRDefault="00C83654" w:rsidP="00C83654">
            <w:pPr>
              <w:spacing w:line="240" w:lineRule="auto"/>
              <w:jc w:val="center"/>
              <w:rPr>
                <w:rFonts w:ascii="Calibri" w:hAnsi="Calibri" w:cs="Times New Roman"/>
                <w:szCs w:val="22"/>
              </w:rPr>
            </w:pPr>
            <w:r w:rsidRPr="00E845C9">
              <w:rPr>
                <w:rFonts w:ascii="Calibri" w:hAnsi="Calibri" w:cs="Times New Roman"/>
                <w:szCs w:val="22"/>
              </w:rPr>
              <w:t>-</w:t>
            </w:r>
          </w:p>
        </w:tc>
        <w:tc>
          <w:tcPr>
            <w:tcW w:w="1701" w:type="dxa"/>
            <w:tcBorders>
              <w:top w:val="nil"/>
              <w:left w:val="nil"/>
              <w:bottom w:val="single" w:sz="4" w:space="0" w:color="auto"/>
              <w:right w:val="single" w:sz="4" w:space="0" w:color="auto"/>
            </w:tcBorders>
            <w:shd w:val="clear" w:color="auto" w:fill="auto"/>
            <w:noWrap/>
            <w:vAlign w:val="center"/>
            <w:hideMark/>
          </w:tcPr>
          <w:p w:rsidR="00C83654" w:rsidRPr="00E845C9" w:rsidRDefault="00C83654" w:rsidP="00C83654">
            <w:pPr>
              <w:spacing w:line="240" w:lineRule="auto"/>
              <w:jc w:val="center"/>
              <w:rPr>
                <w:rFonts w:ascii="Calibri" w:hAnsi="Calibri" w:cs="Times New Roman"/>
                <w:szCs w:val="22"/>
              </w:rPr>
            </w:pPr>
            <w:r w:rsidRPr="00E845C9">
              <w:rPr>
                <w:rFonts w:ascii="Calibri" w:hAnsi="Calibri" w:cs="Times New Roman"/>
                <w:szCs w:val="22"/>
              </w:rPr>
              <w:t>20,10</w:t>
            </w:r>
          </w:p>
        </w:tc>
      </w:tr>
      <w:tr w:rsidR="00E845C9" w:rsidRPr="00E845C9" w:rsidTr="00C83654">
        <w:trPr>
          <w:trHeight w:val="300"/>
        </w:trPr>
        <w:tc>
          <w:tcPr>
            <w:tcW w:w="1433" w:type="dxa"/>
            <w:tcBorders>
              <w:top w:val="nil"/>
              <w:left w:val="single" w:sz="8" w:space="0" w:color="auto"/>
              <w:bottom w:val="single" w:sz="4" w:space="0" w:color="auto"/>
              <w:right w:val="single" w:sz="8" w:space="0" w:color="auto"/>
            </w:tcBorders>
            <w:shd w:val="clear" w:color="000000" w:fill="EAF1DD"/>
            <w:noWrap/>
            <w:vAlign w:val="center"/>
            <w:hideMark/>
          </w:tcPr>
          <w:p w:rsidR="00C83654" w:rsidRPr="00E845C9" w:rsidRDefault="00C83654" w:rsidP="00C83654">
            <w:pPr>
              <w:spacing w:line="240" w:lineRule="auto"/>
              <w:jc w:val="center"/>
              <w:rPr>
                <w:rFonts w:ascii="Calibri" w:hAnsi="Calibri" w:cs="Times New Roman"/>
                <w:szCs w:val="22"/>
              </w:rPr>
            </w:pPr>
            <w:r w:rsidRPr="00E845C9">
              <w:rPr>
                <w:rFonts w:ascii="Calibri" w:hAnsi="Calibri" w:cs="Times New Roman"/>
                <w:szCs w:val="22"/>
              </w:rPr>
              <w:t>KP16_18</w:t>
            </w:r>
          </w:p>
        </w:tc>
        <w:tc>
          <w:tcPr>
            <w:tcW w:w="1843" w:type="dxa"/>
            <w:tcBorders>
              <w:top w:val="nil"/>
              <w:left w:val="nil"/>
              <w:bottom w:val="single" w:sz="4" w:space="0" w:color="auto"/>
              <w:right w:val="single" w:sz="4" w:space="0" w:color="auto"/>
            </w:tcBorders>
            <w:shd w:val="clear" w:color="auto" w:fill="auto"/>
            <w:noWrap/>
            <w:vAlign w:val="center"/>
            <w:hideMark/>
          </w:tcPr>
          <w:p w:rsidR="00C83654" w:rsidRPr="00E845C9" w:rsidRDefault="00C83654" w:rsidP="00C83654">
            <w:pPr>
              <w:spacing w:line="240" w:lineRule="auto"/>
              <w:jc w:val="center"/>
              <w:rPr>
                <w:rFonts w:ascii="Calibri" w:hAnsi="Calibri" w:cs="Times New Roman"/>
                <w:szCs w:val="22"/>
              </w:rPr>
            </w:pPr>
            <w:r w:rsidRPr="00E845C9">
              <w:rPr>
                <w:rFonts w:ascii="Calibri" w:hAnsi="Calibri" w:cs="Times New Roman"/>
                <w:szCs w:val="22"/>
              </w:rPr>
              <w:t>-</w:t>
            </w:r>
          </w:p>
        </w:tc>
        <w:tc>
          <w:tcPr>
            <w:tcW w:w="1701" w:type="dxa"/>
            <w:tcBorders>
              <w:top w:val="nil"/>
              <w:left w:val="nil"/>
              <w:bottom w:val="single" w:sz="4" w:space="0" w:color="auto"/>
              <w:right w:val="single" w:sz="4" w:space="0" w:color="auto"/>
            </w:tcBorders>
            <w:shd w:val="clear" w:color="auto" w:fill="auto"/>
            <w:noWrap/>
            <w:vAlign w:val="center"/>
            <w:hideMark/>
          </w:tcPr>
          <w:p w:rsidR="00C83654" w:rsidRPr="00E845C9" w:rsidRDefault="00C83654" w:rsidP="00C83654">
            <w:pPr>
              <w:spacing w:line="240" w:lineRule="auto"/>
              <w:jc w:val="center"/>
              <w:rPr>
                <w:rFonts w:ascii="Calibri" w:hAnsi="Calibri" w:cs="Times New Roman"/>
                <w:szCs w:val="22"/>
              </w:rPr>
            </w:pPr>
            <w:r w:rsidRPr="00E845C9">
              <w:rPr>
                <w:rFonts w:ascii="Calibri" w:hAnsi="Calibri" w:cs="Times New Roman"/>
                <w:szCs w:val="22"/>
              </w:rPr>
              <w:t>11,10</w:t>
            </w:r>
          </w:p>
        </w:tc>
      </w:tr>
      <w:tr w:rsidR="00E845C9" w:rsidRPr="00E845C9" w:rsidTr="00C83654">
        <w:trPr>
          <w:trHeight w:val="300"/>
        </w:trPr>
        <w:tc>
          <w:tcPr>
            <w:tcW w:w="1433" w:type="dxa"/>
            <w:tcBorders>
              <w:top w:val="nil"/>
              <w:left w:val="single" w:sz="8" w:space="0" w:color="auto"/>
              <w:bottom w:val="single" w:sz="4" w:space="0" w:color="auto"/>
              <w:right w:val="single" w:sz="8" w:space="0" w:color="auto"/>
            </w:tcBorders>
            <w:shd w:val="clear" w:color="000000" w:fill="EAF1DD"/>
            <w:noWrap/>
            <w:vAlign w:val="center"/>
            <w:hideMark/>
          </w:tcPr>
          <w:p w:rsidR="00C83654" w:rsidRPr="00E845C9" w:rsidRDefault="00C83654" w:rsidP="00C83654">
            <w:pPr>
              <w:spacing w:line="240" w:lineRule="auto"/>
              <w:jc w:val="center"/>
              <w:rPr>
                <w:rFonts w:ascii="Calibri" w:hAnsi="Calibri" w:cs="Times New Roman"/>
                <w:szCs w:val="22"/>
              </w:rPr>
            </w:pPr>
            <w:r w:rsidRPr="00E845C9">
              <w:rPr>
                <w:rFonts w:ascii="Calibri" w:hAnsi="Calibri" w:cs="Times New Roman"/>
                <w:szCs w:val="22"/>
              </w:rPr>
              <w:t>KP9</w:t>
            </w:r>
          </w:p>
        </w:tc>
        <w:tc>
          <w:tcPr>
            <w:tcW w:w="1843" w:type="dxa"/>
            <w:tcBorders>
              <w:top w:val="nil"/>
              <w:left w:val="nil"/>
              <w:bottom w:val="single" w:sz="4" w:space="0" w:color="auto"/>
              <w:right w:val="single" w:sz="4" w:space="0" w:color="auto"/>
            </w:tcBorders>
            <w:shd w:val="clear" w:color="auto" w:fill="auto"/>
            <w:noWrap/>
            <w:vAlign w:val="center"/>
            <w:hideMark/>
          </w:tcPr>
          <w:p w:rsidR="00C83654" w:rsidRPr="00E845C9" w:rsidRDefault="00C83654" w:rsidP="00C83654">
            <w:pPr>
              <w:spacing w:line="240" w:lineRule="auto"/>
              <w:jc w:val="center"/>
              <w:rPr>
                <w:rFonts w:ascii="Calibri" w:hAnsi="Calibri" w:cs="Times New Roman"/>
                <w:szCs w:val="22"/>
              </w:rPr>
            </w:pPr>
            <w:r w:rsidRPr="00E845C9">
              <w:rPr>
                <w:rFonts w:ascii="Calibri" w:hAnsi="Calibri" w:cs="Times New Roman"/>
                <w:szCs w:val="22"/>
              </w:rPr>
              <w:t>12,80</w:t>
            </w:r>
          </w:p>
        </w:tc>
        <w:tc>
          <w:tcPr>
            <w:tcW w:w="1701" w:type="dxa"/>
            <w:tcBorders>
              <w:top w:val="nil"/>
              <w:left w:val="nil"/>
              <w:bottom w:val="single" w:sz="4" w:space="0" w:color="auto"/>
              <w:right w:val="single" w:sz="4" w:space="0" w:color="auto"/>
            </w:tcBorders>
            <w:shd w:val="clear" w:color="auto" w:fill="auto"/>
            <w:noWrap/>
            <w:vAlign w:val="center"/>
            <w:hideMark/>
          </w:tcPr>
          <w:p w:rsidR="00C83654" w:rsidRPr="00E845C9" w:rsidRDefault="00C83654" w:rsidP="00C83654">
            <w:pPr>
              <w:spacing w:line="240" w:lineRule="auto"/>
              <w:jc w:val="center"/>
              <w:rPr>
                <w:rFonts w:ascii="Calibri" w:hAnsi="Calibri" w:cs="Times New Roman"/>
                <w:szCs w:val="22"/>
              </w:rPr>
            </w:pPr>
            <w:r w:rsidRPr="00E845C9">
              <w:rPr>
                <w:rFonts w:ascii="Calibri" w:hAnsi="Calibri" w:cs="Times New Roman"/>
                <w:szCs w:val="22"/>
              </w:rPr>
              <w:t>22,90</w:t>
            </w:r>
          </w:p>
        </w:tc>
      </w:tr>
      <w:tr w:rsidR="00E845C9" w:rsidRPr="00E845C9" w:rsidTr="00C83654">
        <w:trPr>
          <w:trHeight w:val="300"/>
        </w:trPr>
        <w:tc>
          <w:tcPr>
            <w:tcW w:w="1433" w:type="dxa"/>
            <w:tcBorders>
              <w:top w:val="nil"/>
              <w:left w:val="single" w:sz="8" w:space="0" w:color="auto"/>
              <w:bottom w:val="single" w:sz="4" w:space="0" w:color="auto"/>
              <w:right w:val="single" w:sz="8" w:space="0" w:color="auto"/>
            </w:tcBorders>
            <w:shd w:val="clear" w:color="000000" w:fill="EAF1DD"/>
            <w:noWrap/>
            <w:vAlign w:val="center"/>
            <w:hideMark/>
          </w:tcPr>
          <w:p w:rsidR="00C83654" w:rsidRPr="00E845C9" w:rsidRDefault="00C83654" w:rsidP="00C83654">
            <w:pPr>
              <w:spacing w:line="240" w:lineRule="auto"/>
              <w:jc w:val="center"/>
              <w:rPr>
                <w:rFonts w:ascii="Calibri" w:hAnsi="Calibri" w:cs="Times New Roman"/>
                <w:szCs w:val="22"/>
              </w:rPr>
            </w:pPr>
            <w:r w:rsidRPr="00E845C9">
              <w:rPr>
                <w:rFonts w:ascii="Calibri" w:hAnsi="Calibri" w:cs="Times New Roman"/>
                <w:szCs w:val="22"/>
              </w:rPr>
              <w:t>KP20_22</w:t>
            </w:r>
          </w:p>
        </w:tc>
        <w:tc>
          <w:tcPr>
            <w:tcW w:w="1843" w:type="dxa"/>
            <w:tcBorders>
              <w:top w:val="nil"/>
              <w:left w:val="nil"/>
              <w:bottom w:val="single" w:sz="4" w:space="0" w:color="auto"/>
              <w:right w:val="single" w:sz="4" w:space="0" w:color="auto"/>
            </w:tcBorders>
            <w:shd w:val="clear" w:color="auto" w:fill="auto"/>
            <w:noWrap/>
            <w:vAlign w:val="center"/>
            <w:hideMark/>
          </w:tcPr>
          <w:p w:rsidR="00C83654" w:rsidRPr="00E845C9" w:rsidRDefault="00C83654" w:rsidP="00C83654">
            <w:pPr>
              <w:spacing w:line="240" w:lineRule="auto"/>
              <w:jc w:val="center"/>
              <w:rPr>
                <w:rFonts w:ascii="Calibri" w:hAnsi="Calibri" w:cs="Times New Roman"/>
                <w:szCs w:val="22"/>
              </w:rPr>
            </w:pPr>
            <w:r w:rsidRPr="00E845C9">
              <w:rPr>
                <w:rFonts w:ascii="Calibri" w:hAnsi="Calibri" w:cs="Times New Roman"/>
                <w:szCs w:val="22"/>
              </w:rPr>
              <w:t>-</w:t>
            </w:r>
          </w:p>
        </w:tc>
        <w:tc>
          <w:tcPr>
            <w:tcW w:w="1701" w:type="dxa"/>
            <w:tcBorders>
              <w:top w:val="nil"/>
              <w:left w:val="nil"/>
              <w:bottom w:val="single" w:sz="4" w:space="0" w:color="auto"/>
              <w:right w:val="single" w:sz="4" w:space="0" w:color="auto"/>
            </w:tcBorders>
            <w:shd w:val="clear" w:color="auto" w:fill="auto"/>
            <w:noWrap/>
            <w:vAlign w:val="center"/>
            <w:hideMark/>
          </w:tcPr>
          <w:p w:rsidR="00C83654" w:rsidRPr="00E845C9" w:rsidRDefault="00C83654" w:rsidP="00C83654">
            <w:pPr>
              <w:spacing w:line="240" w:lineRule="auto"/>
              <w:jc w:val="center"/>
              <w:rPr>
                <w:rFonts w:ascii="Calibri" w:hAnsi="Calibri" w:cs="Times New Roman"/>
                <w:szCs w:val="22"/>
              </w:rPr>
            </w:pPr>
            <w:r w:rsidRPr="00E845C9">
              <w:rPr>
                <w:rFonts w:ascii="Calibri" w:hAnsi="Calibri" w:cs="Times New Roman"/>
                <w:szCs w:val="22"/>
              </w:rPr>
              <w:t>13,90</w:t>
            </w:r>
          </w:p>
        </w:tc>
      </w:tr>
      <w:tr w:rsidR="00E845C9" w:rsidRPr="00E845C9" w:rsidTr="00C83654">
        <w:trPr>
          <w:trHeight w:val="300"/>
        </w:trPr>
        <w:tc>
          <w:tcPr>
            <w:tcW w:w="1433" w:type="dxa"/>
            <w:tcBorders>
              <w:top w:val="nil"/>
              <w:left w:val="single" w:sz="8" w:space="0" w:color="auto"/>
              <w:bottom w:val="single" w:sz="4" w:space="0" w:color="auto"/>
              <w:right w:val="single" w:sz="8" w:space="0" w:color="auto"/>
            </w:tcBorders>
            <w:shd w:val="clear" w:color="000000" w:fill="EAF1DD"/>
            <w:noWrap/>
            <w:vAlign w:val="center"/>
            <w:hideMark/>
          </w:tcPr>
          <w:p w:rsidR="00C83654" w:rsidRPr="00E845C9" w:rsidRDefault="00C83654" w:rsidP="00C83654">
            <w:pPr>
              <w:spacing w:line="240" w:lineRule="auto"/>
              <w:jc w:val="center"/>
              <w:rPr>
                <w:rFonts w:ascii="Calibri" w:hAnsi="Calibri" w:cs="Times New Roman"/>
                <w:szCs w:val="22"/>
              </w:rPr>
            </w:pPr>
            <w:r w:rsidRPr="00E845C9">
              <w:rPr>
                <w:rFonts w:ascii="Calibri" w:hAnsi="Calibri" w:cs="Times New Roman"/>
                <w:szCs w:val="22"/>
              </w:rPr>
              <w:t>KP22_24</w:t>
            </w:r>
          </w:p>
        </w:tc>
        <w:tc>
          <w:tcPr>
            <w:tcW w:w="1843" w:type="dxa"/>
            <w:tcBorders>
              <w:top w:val="nil"/>
              <w:left w:val="nil"/>
              <w:bottom w:val="single" w:sz="4" w:space="0" w:color="auto"/>
              <w:right w:val="single" w:sz="4" w:space="0" w:color="auto"/>
            </w:tcBorders>
            <w:shd w:val="clear" w:color="auto" w:fill="auto"/>
            <w:noWrap/>
            <w:vAlign w:val="center"/>
            <w:hideMark/>
          </w:tcPr>
          <w:p w:rsidR="00C83654" w:rsidRPr="00E845C9" w:rsidRDefault="00C83654" w:rsidP="00C83654">
            <w:pPr>
              <w:spacing w:line="240" w:lineRule="auto"/>
              <w:jc w:val="center"/>
              <w:rPr>
                <w:rFonts w:ascii="Calibri" w:hAnsi="Calibri" w:cs="Times New Roman"/>
                <w:szCs w:val="22"/>
              </w:rPr>
            </w:pPr>
            <w:r w:rsidRPr="00E845C9">
              <w:rPr>
                <w:rFonts w:ascii="Calibri" w:hAnsi="Calibri" w:cs="Times New Roman"/>
                <w:szCs w:val="22"/>
              </w:rPr>
              <w:t>-</w:t>
            </w:r>
          </w:p>
        </w:tc>
        <w:tc>
          <w:tcPr>
            <w:tcW w:w="1701" w:type="dxa"/>
            <w:tcBorders>
              <w:top w:val="nil"/>
              <w:left w:val="nil"/>
              <w:bottom w:val="single" w:sz="4" w:space="0" w:color="auto"/>
              <w:right w:val="single" w:sz="4" w:space="0" w:color="auto"/>
            </w:tcBorders>
            <w:shd w:val="clear" w:color="auto" w:fill="auto"/>
            <w:noWrap/>
            <w:vAlign w:val="center"/>
            <w:hideMark/>
          </w:tcPr>
          <w:p w:rsidR="00C83654" w:rsidRPr="00E845C9" w:rsidRDefault="00C83654" w:rsidP="00C83654">
            <w:pPr>
              <w:spacing w:line="240" w:lineRule="auto"/>
              <w:jc w:val="center"/>
              <w:rPr>
                <w:rFonts w:ascii="Calibri" w:hAnsi="Calibri" w:cs="Times New Roman"/>
                <w:szCs w:val="22"/>
              </w:rPr>
            </w:pPr>
            <w:r w:rsidRPr="00E845C9">
              <w:rPr>
                <w:rFonts w:ascii="Calibri" w:hAnsi="Calibri" w:cs="Times New Roman"/>
                <w:szCs w:val="22"/>
              </w:rPr>
              <w:t>14,40</w:t>
            </w:r>
          </w:p>
        </w:tc>
      </w:tr>
      <w:tr w:rsidR="00E845C9" w:rsidRPr="00E845C9" w:rsidTr="00C83654">
        <w:trPr>
          <w:trHeight w:val="315"/>
        </w:trPr>
        <w:tc>
          <w:tcPr>
            <w:tcW w:w="1433" w:type="dxa"/>
            <w:tcBorders>
              <w:top w:val="single" w:sz="8" w:space="0" w:color="auto"/>
              <w:left w:val="single" w:sz="8" w:space="0" w:color="auto"/>
              <w:bottom w:val="single" w:sz="8" w:space="0" w:color="auto"/>
              <w:right w:val="single" w:sz="8" w:space="0" w:color="auto"/>
            </w:tcBorders>
            <w:shd w:val="clear" w:color="000000" w:fill="D7E4BC"/>
            <w:noWrap/>
            <w:vAlign w:val="center"/>
            <w:hideMark/>
          </w:tcPr>
          <w:p w:rsidR="00C83654" w:rsidRPr="00E845C9" w:rsidRDefault="00775F5A" w:rsidP="00C83654">
            <w:pPr>
              <w:spacing w:line="240" w:lineRule="auto"/>
              <w:jc w:val="center"/>
              <w:rPr>
                <w:rFonts w:ascii="Calibri" w:hAnsi="Calibri" w:cs="Times New Roman"/>
                <w:b/>
                <w:bCs/>
                <w:szCs w:val="22"/>
              </w:rPr>
            </w:pPr>
            <w:r w:rsidRPr="00E845C9">
              <w:rPr>
                <w:rFonts w:ascii="Calibri" w:hAnsi="Calibri" w:cs="Times New Roman"/>
                <w:b/>
                <w:bCs/>
                <w:szCs w:val="22"/>
              </w:rPr>
              <w:t>C</w:t>
            </w:r>
            <w:r w:rsidR="00C83654" w:rsidRPr="00E845C9">
              <w:rPr>
                <w:rFonts w:ascii="Calibri" w:hAnsi="Calibri" w:cs="Times New Roman"/>
                <w:b/>
                <w:bCs/>
                <w:szCs w:val="22"/>
              </w:rPr>
              <w:t>elkem</w:t>
            </w:r>
          </w:p>
        </w:tc>
        <w:tc>
          <w:tcPr>
            <w:tcW w:w="1843" w:type="dxa"/>
            <w:tcBorders>
              <w:top w:val="single" w:sz="8" w:space="0" w:color="auto"/>
              <w:left w:val="nil"/>
              <w:bottom w:val="single" w:sz="8" w:space="0" w:color="auto"/>
              <w:right w:val="single" w:sz="4" w:space="0" w:color="auto"/>
            </w:tcBorders>
            <w:shd w:val="clear" w:color="000000" w:fill="D7E4BC"/>
            <w:noWrap/>
            <w:vAlign w:val="center"/>
            <w:hideMark/>
          </w:tcPr>
          <w:p w:rsidR="00C83654" w:rsidRPr="00E845C9" w:rsidRDefault="00775F5A" w:rsidP="00C83654">
            <w:pPr>
              <w:spacing w:line="240" w:lineRule="auto"/>
              <w:jc w:val="center"/>
              <w:rPr>
                <w:rFonts w:ascii="Calibri" w:hAnsi="Calibri" w:cs="Times New Roman"/>
                <w:b/>
                <w:bCs/>
                <w:szCs w:val="22"/>
              </w:rPr>
            </w:pPr>
            <w:r w:rsidRPr="00E845C9">
              <w:rPr>
                <w:rFonts w:ascii="Calibri" w:hAnsi="Calibri" w:cs="Times New Roman"/>
                <w:b/>
                <w:bCs/>
                <w:szCs w:val="22"/>
              </w:rPr>
              <w:t>36,70</w:t>
            </w:r>
          </w:p>
        </w:tc>
        <w:tc>
          <w:tcPr>
            <w:tcW w:w="1701" w:type="dxa"/>
            <w:tcBorders>
              <w:top w:val="single" w:sz="8" w:space="0" w:color="auto"/>
              <w:left w:val="nil"/>
              <w:bottom w:val="single" w:sz="8" w:space="0" w:color="auto"/>
              <w:right w:val="single" w:sz="4" w:space="0" w:color="auto"/>
            </w:tcBorders>
            <w:shd w:val="clear" w:color="000000" w:fill="D7E4BC"/>
            <w:noWrap/>
            <w:vAlign w:val="center"/>
            <w:hideMark/>
          </w:tcPr>
          <w:p w:rsidR="00C83654" w:rsidRPr="00E845C9" w:rsidRDefault="00775F5A" w:rsidP="00C83654">
            <w:pPr>
              <w:spacing w:line="240" w:lineRule="auto"/>
              <w:jc w:val="center"/>
              <w:rPr>
                <w:rFonts w:ascii="Calibri" w:hAnsi="Calibri" w:cs="Times New Roman"/>
                <w:b/>
                <w:bCs/>
                <w:szCs w:val="22"/>
              </w:rPr>
            </w:pPr>
            <w:r w:rsidRPr="00E845C9">
              <w:rPr>
                <w:rFonts w:ascii="Calibri" w:hAnsi="Calibri" w:cs="Times New Roman"/>
                <w:b/>
                <w:bCs/>
                <w:szCs w:val="22"/>
              </w:rPr>
              <w:t>103,60</w:t>
            </w:r>
          </w:p>
        </w:tc>
      </w:tr>
    </w:tbl>
    <w:p w:rsidR="00014754" w:rsidRPr="00E845C9" w:rsidRDefault="00014754" w:rsidP="00CE6D16">
      <w:pPr>
        <w:pStyle w:val="AqpText"/>
      </w:pPr>
    </w:p>
    <w:p w:rsidR="00393C11" w:rsidRPr="00E845C9" w:rsidRDefault="00014754" w:rsidP="00393C11">
      <w:pPr>
        <w:pStyle w:val="AqpText"/>
      </w:pPr>
      <w:r w:rsidRPr="00E845C9">
        <w:t xml:space="preserve">Dimenze </w:t>
      </w:r>
      <w:r w:rsidR="009941FF" w:rsidRPr="00E845C9">
        <w:t xml:space="preserve">a délky </w:t>
      </w:r>
      <w:r w:rsidRPr="00E845C9">
        <w:t>likvidovaných přípojek byla stanovena na základě dostupných podkladů, zajištěných v průběhu pochůzek v terénu. Předpokládaným materiálem u likv</w:t>
      </w:r>
      <w:r w:rsidR="00454E34" w:rsidRPr="00E845C9">
        <w:t>idovaných přípojek je kamenina.</w:t>
      </w:r>
    </w:p>
    <w:p w:rsidR="00CE6D16" w:rsidRPr="00E845C9" w:rsidRDefault="00CE6D16" w:rsidP="00F238FE">
      <w:pPr>
        <w:pStyle w:val="Nadpis2"/>
      </w:pPr>
      <w:bookmarkStart w:id="46" w:name="_Toc418585359"/>
      <w:r w:rsidRPr="00E845C9">
        <w:t>Zvláštní požadavky na postup stavebních prací</w:t>
      </w:r>
      <w:bookmarkEnd w:id="46"/>
    </w:p>
    <w:p w:rsidR="00F238FE" w:rsidRPr="00E845C9" w:rsidRDefault="00EE1BFB" w:rsidP="00F238FE">
      <w:pPr>
        <w:pStyle w:val="AqpText"/>
        <w:numPr>
          <w:ilvl w:val="0"/>
          <w:numId w:val="10"/>
        </w:numPr>
      </w:pPr>
      <w:r w:rsidRPr="00E845C9">
        <w:t xml:space="preserve">Výstavbu </w:t>
      </w:r>
      <w:r w:rsidR="002F6980" w:rsidRPr="00E845C9">
        <w:t>kanalizačních přípojek</w:t>
      </w:r>
      <w:r w:rsidR="00CE6D16" w:rsidRPr="00E845C9">
        <w:t xml:space="preserve"> realizovat výhradně proti spádu potrubí</w:t>
      </w:r>
      <w:r w:rsidR="00F238FE" w:rsidRPr="00E845C9">
        <w:t>.</w:t>
      </w:r>
    </w:p>
    <w:p w:rsidR="00F238FE" w:rsidRPr="00E845C9" w:rsidRDefault="00F238FE" w:rsidP="00F238FE">
      <w:pPr>
        <w:pStyle w:val="AqpText"/>
        <w:numPr>
          <w:ilvl w:val="0"/>
          <w:numId w:val="10"/>
        </w:numPr>
      </w:pPr>
      <w:r w:rsidRPr="00E845C9">
        <w:t>Před uložením potrubí přípojky je třeba prověřit dimenzi stávajícího potrubí na odtoku z nemovitosti. Nesmí dojít k napojení potrubí většího profilu do profilu menšího.</w:t>
      </w:r>
    </w:p>
    <w:p w:rsidR="00F238FE" w:rsidRPr="00E845C9" w:rsidRDefault="00F238FE" w:rsidP="00F238FE">
      <w:pPr>
        <w:pStyle w:val="AqpText"/>
        <w:numPr>
          <w:ilvl w:val="0"/>
          <w:numId w:val="10"/>
        </w:numPr>
      </w:pPr>
      <w:r w:rsidRPr="00E845C9">
        <w:lastRenderedPageBreak/>
        <w:t>I když je sklon nivelety ve všech případech větší než 10 ‰, je při realizaci předepsáno použití laserového zaměřovače. Tento požadavek je nutno bezpodmínečně dodržet.</w:t>
      </w:r>
    </w:p>
    <w:p w:rsidR="00F238FE" w:rsidRPr="00E845C9" w:rsidRDefault="00F238FE" w:rsidP="00F238FE">
      <w:pPr>
        <w:pStyle w:val="AqpText"/>
        <w:numPr>
          <w:ilvl w:val="0"/>
          <w:numId w:val="10"/>
        </w:numPr>
      </w:pPr>
      <w:r w:rsidRPr="00E845C9">
        <w:tab/>
        <w:t xml:space="preserve">Před zahájením stavby je nutno zkontrolovat výškové poměry v obou </w:t>
      </w:r>
      <w:proofErr w:type="spellStart"/>
      <w:r w:rsidRPr="00E845C9">
        <w:t>nápojných</w:t>
      </w:r>
      <w:proofErr w:type="spellEnd"/>
      <w:r w:rsidRPr="00E845C9">
        <w:t xml:space="preserve"> bodech – u stoky i u domu</w:t>
      </w:r>
      <w:r w:rsidR="00E45C88" w:rsidRPr="00E845C9">
        <w:t xml:space="preserve"> (resp. šachty)</w:t>
      </w:r>
      <w:r w:rsidR="002F6980" w:rsidRPr="00E845C9">
        <w:t>. P</w:t>
      </w:r>
      <w:r w:rsidRPr="00E845C9">
        <w:t>řípadné hrubé rozdíly mezi stavem předpokládaným dle PD a skutečností ihned oznámit investorovi a projektantovi</w:t>
      </w:r>
      <w:r w:rsidR="002F6980" w:rsidRPr="00E845C9">
        <w:t>.</w:t>
      </w:r>
      <w:r w:rsidRPr="00E845C9">
        <w:t xml:space="preserve"> </w:t>
      </w:r>
      <w:r w:rsidR="002F6980" w:rsidRPr="00E845C9">
        <w:t>B</w:t>
      </w:r>
      <w:r w:rsidRPr="00E845C9">
        <w:t xml:space="preserve">ez vyjasnění výškových poměrů vůbec nezahajovat stavbu. Podélné profily přípojek jsou vykresleny na základě exaktní znalosti kóty pouze v místě napojení na uliční stoku, kóta u domu </w:t>
      </w:r>
      <w:r w:rsidR="00E45C88" w:rsidRPr="00E845C9">
        <w:t xml:space="preserve">(v šachtě) </w:t>
      </w:r>
      <w:r w:rsidRPr="00E845C9">
        <w:t>je pouze orientačně doplněná na základě informací majitelů nemovitostí.</w:t>
      </w:r>
    </w:p>
    <w:p w:rsidR="00F238FE" w:rsidRPr="00E845C9" w:rsidRDefault="00F238FE" w:rsidP="00EE1BFB">
      <w:pPr>
        <w:pStyle w:val="AqpText"/>
        <w:numPr>
          <w:ilvl w:val="0"/>
          <w:numId w:val="10"/>
        </w:numPr>
      </w:pPr>
      <w:r w:rsidRPr="00E845C9">
        <w:tab/>
        <w:t>Rovněž případné nesrovnalosti mezi hodnotami kót terénu udávanými v PD a skutečností na stavbě je nutno obratem konzultovat s investorem a projektantem. Zde se však předpokládá, že zhotovitel je firma natolik odborně zdatná, že si dokáže zajistit uvedení terénu do původního (výškově) stavu bez nutnosti nějakého zvláštního dohledu ze strany projektanta a investora.</w:t>
      </w:r>
      <w:r w:rsidR="00CE6D16" w:rsidRPr="00E845C9">
        <w:t xml:space="preserve"> </w:t>
      </w:r>
    </w:p>
    <w:p w:rsidR="00F238FE" w:rsidRPr="00E845C9" w:rsidRDefault="00F238FE" w:rsidP="00F238FE">
      <w:pPr>
        <w:pStyle w:val="Nadpis2"/>
      </w:pPr>
      <w:bookmarkStart w:id="47" w:name="_Toc418585360"/>
      <w:r w:rsidRPr="00E845C9">
        <w:t>Bezpečnost a ochrana zdraví při práci</w:t>
      </w:r>
      <w:bookmarkEnd w:id="47"/>
    </w:p>
    <w:p w:rsidR="00F238FE" w:rsidRPr="00E845C9" w:rsidRDefault="00F238FE" w:rsidP="00F238FE">
      <w:pPr>
        <w:pStyle w:val="AqpText"/>
      </w:pPr>
      <w:r w:rsidRPr="00E845C9">
        <w:t>Všichni pracovníci musí být proškoleni a přezkoušeni ze znalosti BOZ. Za dodržení a zejména kontrolu jsou odpovědni všichni vedoucí pracovníci na všech stupních řízení.</w:t>
      </w:r>
    </w:p>
    <w:p w:rsidR="00F238FE" w:rsidRPr="00E845C9" w:rsidRDefault="00F238FE" w:rsidP="00F238FE">
      <w:pPr>
        <w:pStyle w:val="AqpText"/>
      </w:pPr>
      <w:r w:rsidRPr="00E845C9">
        <w:t xml:space="preserve">Při přípravě i vlastních stavebních pracích je nutno dodržovat platné ČSN, zákon č. 309/2006 a nařízení vlády </w:t>
      </w:r>
      <w:r w:rsidR="00DC6DFE" w:rsidRPr="00E845C9">
        <w:br/>
      </w:r>
      <w:r w:rsidRPr="00E845C9">
        <w:t xml:space="preserve">č. 591/2006. Podrobněji v části dokumentace F </w:t>
      </w:r>
      <w:r w:rsidR="002F6980" w:rsidRPr="00E845C9">
        <w:t>–</w:t>
      </w:r>
      <w:r w:rsidRPr="00E845C9">
        <w:t xml:space="preserve"> Zásady organizace výstavby.</w:t>
      </w:r>
    </w:p>
    <w:p w:rsidR="00632CB8" w:rsidRPr="00E845C9" w:rsidRDefault="00632CB8" w:rsidP="00F238FE">
      <w:pPr>
        <w:pStyle w:val="AqpText"/>
      </w:pPr>
    </w:p>
    <w:p w:rsidR="00632CB8" w:rsidRPr="00E845C9" w:rsidRDefault="00632CB8" w:rsidP="00632CB8">
      <w:pPr>
        <w:pStyle w:val="Nadpis1"/>
      </w:pPr>
      <w:bookmarkStart w:id="48" w:name="_Toc418585361"/>
      <w:r w:rsidRPr="00E845C9">
        <w:t>Věcné a časové vazby</w:t>
      </w:r>
      <w:bookmarkEnd w:id="48"/>
    </w:p>
    <w:p w:rsidR="00632CB8" w:rsidRPr="00E845C9" w:rsidRDefault="00632CB8" w:rsidP="00632CB8">
      <w:pPr>
        <w:pStyle w:val="Nadpis2"/>
      </w:pPr>
      <w:bookmarkStart w:id="49" w:name="_Toc418585362"/>
      <w:r w:rsidRPr="00E845C9">
        <w:t>Přeložky podzemních sítí</w:t>
      </w:r>
      <w:bookmarkEnd w:id="49"/>
    </w:p>
    <w:p w:rsidR="00DC6DFE" w:rsidRPr="00E845C9" w:rsidRDefault="00DC6DFE" w:rsidP="00632CB8">
      <w:pPr>
        <w:pStyle w:val="AqpText"/>
      </w:pPr>
      <w:r w:rsidRPr="00E845C9">
        <w:t>Realizace domovních přípojek předpokládá přeložení sloupu VO – podrobně řešeno v </w:t>
      </w:r>
      <w:proofErr w:type="gramStart"/>
      <w:r w:rsidRPr="00E845C9">
        <w:t>části D.3.1</w:t>
      </w:r>
      <w:proofErr w:type="gramEnd"/>
      <w:r w:rsidRPr="00E845C9">
        <w:t xml:space="preserve"> (Přeložky sloupů VO).</w:t>
      </w:r>
    </w:p>
    <w:p w:rsidR="00632CB8" w:rsidRPr="00E845C9" w:rsidRDefault="00632CB8" w:rsidP="00632CB8">
      <w:pPr>
        <w:pStyle w:val="AqpText"/>
      </w:pPr>
      <w:r w:rsidRPr="00E845C9">
        <w:t xml:space="preserve">Návrh trasy rekonstrukce vycházel ze stávajícího stavu a byl veden snahou o minimalizaci zásahů do stávajících tras podzemních inženýrských sítí. Pokud by se během stavby zjistily významné odchylky průběhů IS, bude nutno provést posouzení nutnosti jejich přeložek. Po zahájení stavby a přesném vytýčení podzemních sítí přímo v terénu bude </w:t>
      </w:r>
      <w:r w:rsidR="00DC6DFE" w:rsidRPr="00E845C9">
        <w:br/>
      </w:r>
      <w:r w:rsidRPr="00E845C9">
        <w:t>v součinnosti se zhotovitelem stavby a TDI v nutných případech řešena tat</w:t>
      </w:r>
      <w:r w:rsidR="00DC6DFE" w:rsidRPr="00E845C9">
        <w:t>o problematika přímo na stavbě.</w:t>
      </w:r>
    </w:p>
    <w:p w:rsidR="00632CB8" w:rsidRPr="00E845C9" w:rsidRDefault="00632CB8" w:rsidP="00632CB8">
      <w:pPr>
        <w:pStyle w:val="Nadpis2"/>
      </w:pPr>
      <w:bookmarkStart w:id="50" w:name="_Toc418585363"/>
      <w:r w:rsidRPr="00E845C9">
        <w:t>Dopravní omezení</w:t>
      </w:r>
      <w:bookmarkEnd w:id="50"/>
    </w:p>
    <w:p w:rsidR="00DC6DFE" w:rsidRPr="00E845C9" w:rsidRDefault="00DC6DFE" w:rsidP="00DC6DFE">
      <w:pPr>
        <w:pStyle w:val="AqpText"/>
      </w:pPr>
      <w:r w:rsidRPr="00E845C9">
        <w:t>Během výstavby bude nutné uzavřít dva ze čtyř jízdních pruhů. V souvislosti s postupem stavebních prací bude prováděno osazování dopravního značení. Návrh dopravního značení je samostatnou součástí této PD.</w:t>
      </w:r>
    </w:p>
    <w:p w:rsidR="00DC6DFE" w:rsidRPr="00E845C9" w:rsidRDefault="00DC6DFE" w:rsidP="00DC6DFE">
      <w:pPr>
        <w:pStyle w:val="AqpText"/>
      </w:pPr>
      <w:r w:rsidRPr="00E845C9">
        <w:t>Po celou dobu stavby musí být zajištěna možnost příjezdu pro hasičský záchranný sbor a pro zdravotní službu.</w:t>
      </w:r>
    </w:p>
    <w:p w:rsidR="00632CB8" w:rsidRPr="00E845C9" w:rsidRDefault="00632CB8" w:rsidP="00632CB8">
      <w:pPr>
        <w:pStyle w:val="Nadpis2"/>
      </w:pPr>
      <w:bookmarkStart w:id="51" w:name="_Toc418585364"/>
      <w:r w:rsidRPr="00E845C9">
        <w:t>Všeobecně</w:t>
      </w:r>
      <w:bookmarkEnd w:id="51"/>
    </w:p>
    <w:p w:rsidR="00632CB8" w:rsidRPr="00E845C9" w:rsidRDefault="00632CB8" w:rsidP="00632CB8">
      <w:pPr>
        <w:pStyle w:val="AqpText"/>
      </w:pPr>
      <w:r w:rsidRPr="00E845C9">
        <w:t>Provádění stavby nutno koordinovat s dalšími případnými plánovanými opravami a rekonstrukcemi ostatních inženýrských sítí v předmětné lokalitě:</w:t>
      </w:r>
    </w:p>
    <w:p w:rsidR="00632CB8" w:rsidRPr="00E845C9" w:rsidRDefault="00632CB8" w:rsidP="0008107A">
      <w:pPr>
        <w:pStyle w:val="AqpText"/>
        <w:numPr>
          <w:ilvl w:val="0"/>
          <w:numId w:val="14"/>
        </w:numPr>
      </w:pPr>
      <w:r w:rsidRPr="00E845C9">
        <w:t>rekonstrukce vodovodu a vodovodních přípojek</w:t>
      </w:r>
      <w:r w:rsidR="0008107A" w:rsidRPr="00E845C9">
        <w:t>.</w:t>
      </w:r>
    </w:p>
    <w:p w:rsidR="00632CB8" w:rsidRPr="00E845C9" w:rsidRDefault="00632CB8" w:rsidP="0008107A">
      <w:pPr>
        <w:pStyle w:val="AqpText"/>
        <w:numPr>
          <w:ilvl w:val="0"/>
          <w:numId w:val="14"/>
        </w:numPr>
      </w:pPr>
      <w:r w:rsidRPr="00E845C9">
        <w:lastRenderedPageBreak/>
        <w:t>přeložky sloupů VO</w:t>
      </w:r>
      <w:r w:rsidR="0008107A" w:rsidRPr="00E845C9">
        <w:t>.</w:t>
      </w:r>
    </w:p>
    <w:p w:rsidR="00632CB8" w:rsidRPr="00E845C9" w:rsidRDefault="00632CB8" w:rsidP="00632CB8">
      <w:pPr>
        <w:pStyle w:val="AqpText"/>
      </w:pPr>
      <w:r w:rsidRPr="00E845C9">
        <w:t>Dále je nutno v předstihu upozornit občany na to, že nebudou po určitou dobu moci zajíždět se svými vozidly až k místu bydliště</w:t>
      </w:r>
      <w:r w:rsidR="0008107A" w:rsidRPr="00E845C9">
        <w:t>.</w:t>
      </w:r>
    </w:p>
    <w:p w:rsidR="00B57625" w:rsidRPr="00E845C9" w:rsidRDefault="00B57625" w:rsidP="00B57625">
      <w:pPr>
        <w:pStyle w:val="Nadpis2"/>
      </w:pPr>
      <w:bookmarkStart w:id="52" w:name="_Toc418585365"/>
      <w:r w:rsidRPr="00E845C9">
        <w:t>Příprava pro výstavbu</w:t>
      </w:r>
      <w:bookmarkEnd w:id="52"/>
    </w:p>
    <w:p w:rsidR="00B57625" w:rsidRPr="00E845C9" w:rsidRDefault="00B57625" w:rsidP="00B57625">
      <w:pPr>
        <w:pStyle w:val="AqpText"/>
      </w:pPr>
      <w:r w:rsidRPr="00E845C9">
        <w:t>Staveniště se v celém rozsahu nachází na veřejných pozemcích (vozovka a chodníky). Soukromé pozemky nejsou stavbou přípojek dotčeny.</w:t>
      </w:r>
    </w:p>
    <w:p w:rsidR="00632CB8" w:rsidRPr="00E845C9" w:rsidRDefault="00B57625" w:rsidP="00B57625">
      <w:pPr>
        <w:pStyle w:val="AqpText"/>
      </w:pPr>
      <w:r w:rsidRPr="00E845C9">
        <w:t>Přípravné práce budou spočívat pouze v řádném předání staveniště, ve vytýčení a vyznačení podzemních sítí. V rámci přípravných prací je nutno osadit staveniště a jeho bezprostřední okolí příslušnými dopravními značkami (projekt značení je doložen jako samostatná příloha této PD). Po zahájení zemních prací je dále nutno zabezpečit staveniště tak, aby nemohlo dojít k pádu osoby nebo vozidla do výkopu.</w:t>
      </w:r>
    </w:p>
    <w:p w:rsidR="00E80D89" w:rsidRPr="00E845C9" w:rsidRDefault="00E80D89" w:rsidP="00B57625">
      <w:pPr>
        <w:pStyle w:val="AqpText"/>
      </w:pPr>
    </w:p>
    <w:p w:rsidR="00E80D89" w:rsidRPr="00E845C9" w:rsidRDefault="00E80D89" w:rsidP="00E80D89">
      <w:pPr>
        <w:pStyle w:val="Nadpis1"/>
      </w:pPr>
      <w:bookmarkStart w:id="53" w:name="_Toc418585366"/>
      <w:r w:rsidRPr="00E845C9">
        <w:t>Úprava ploch, oplocení, veřejná zeleň</w:t>
      </w:r>
      <w:bookmarkEnd w:id="53"/>
    </w:p>
    <w:p w:rsidR="00FC1E42" w:rsidRPr="00E845C9" w:rsidRDefault="00FC1E42" w:rsidP="00FC1E42">
      <w:pPr>
        <w:pStyle w:val="AqpText"/>
      </w:pPr>
      <w:r w:rsidRPr="00E845C9">
        <w:t xml:space="preserve">Zhotovitel stavby je povinen uvést všechny plochy dotčené stavbou do původního stavu. Toto platí pro případné zásahy do oplocení. V rámci stavby bude provedena kompletní výměna konstrukce vozovky v polovině ulice a částečná obnova chodníků (součást této </w:t>
      </w:r>
      <w:proofErr w:type="gramStart"/>
      <w:r w:rsidRPr="00E845C9">
        <w:t>PD – D.2 Dokumentace</w:t>
      </w:r>
      <w:proofErr w:type="gramEnd"/>
      <w:r w:rsidRPr="00E845C9">
        <w:t xml:space="preserve"> objektů komunikačních).</w:t>
      </w:r>
    </w:p>
    <w:p w:rsidR="00E80D89" w:rsidRPr="00E845C9" w:rsidRDefault="00985337" w:rsidP="00E80D89">
      <w:pPr>
        <w:pStyle w:val="AqpText"/>
      </w:pPr>
      <w:r w:rsidRPr="00E845C9">
        <w:t>S ohledem na vedení rekonstruovaných přípojek z části v zeleném pásu a v těsné blízkosti vzrostlé zeleně bylo nutno vyčlenit konkrétní vz</w:t>
      </w:r>
      <w:r w:rsidR="000B1B70" w:rsidRPr="00E845C9">
        <w:t xml:space="preserve">rostlé stromy určené ke kácení. </w:t>
      </w:r>
      <w:r w:rsidRPr="00E845C9">
        <w:t xml:space="preserve">Podrobné řešení problematiky kácení v ul. </w:t>
      </w:r>
      <w:r w:rsidR="000B1B70" w:rsidRPr="00E845C9">
        <w:t>Pod kaštany</w:t>
      </w:r>
      <w:r w:rsidRPr="00E845C9">
        <w:t xml:space="preserve"> řeší část K této PD (Inventarizace zeleně).</w:t>
      </w:r>
    </w:p>
    <w:p w:rsidR="00985337" w:rsidRPr="00E845C9" w:rsidRDefault="00985337" w:rsidP="00E80D89">
      <w:pPr>
        <w:pStyle w:val="AqpText"/>
      </w:pPr>
    </w:p>
    <w:p w:rsidR="00C6449F" w:rsidRPr="00E845C9" w:rsidRDefault="00E80D89" w:rsidP="00C6449F">
      <w:pPr>
        <w:pStyle w:val="Nadpis1"/>
      </w:pPr>
      <w:bookmarkStart w:id="54" w:name="_Toc418585367"/>
      <w:r w:rsidRPr="00E845C9">
        <w:t>O</w:t>
      </w:r>
      <w:r w:rsidR="00C6449F" w:rsidRPr="00E845C9">
        <w:t>chrana a péče o životní prostředí</w:t>
      </w:r>
      <w:bookmarkEnd w:id="54"/>
    </w:p>
    <w:p w:rsidR="00E80D89" w:rsidRPr="00E845C9" w:rsidRDefault="00E80D89" w:rsidP="00C6449F">
      <w:pPr>
        <w:pStyle w:val="Nadpis2"/>
      </w:pPr>
      <w:bookmarkStart w:id="55" w:name="_Toc418585368"/>
      <w:r w:rsidRPr="00E845C9">
        <w:t>V</w:t>
      </w:r>
      <w:r w:rsidR="00C6449F" w:rsidRPr="00E845C9">
        <w:t>liv stavby na okolní prostředí</w:t>
      </w:r>
      <w:bookmarkEnd w:id="55"/>
    </w:p>
    <w:p w:rsidR="00E80D89" w:rsidRPr="00E845C9" w:rsidRDefault="00E80D89" w:rsidP="00E80D89">
      <w:pPr>
        <w:pStyle w:val="AqpText"/>
      </w:pPr>
      <w:r w:rsidRPr="00E845C9">
        <w:t>Kanalizace je stavba umožňující především spolehlivé a bezpečné odvedení splašků vyprodukovaných v napojených objektech. Tímto svým posláním se jedná o stavbu vodohospodářského charakteru s nejvyšším stupněm ekologické důležitosti.</w:t>
      </w:r>
    </w:p>
    <w:p w:rsidR="00E80D89" w:rsidRPr="00E845C9" w:rsidRDefault="00E80D89" w:rsidP="00E80D89">
      <w:pPr>
        <w:pStyle w:val="AqpText"/>
      </w:pPr>
      <w:r w:rsidRPr="00E845C9">
        <w:t xml:space="preserve">Během stavby dojde pochopitelně v důsledku stavební činnosti dodavatele stavby k dočasnému zvýšení prašnosti </w:t>
      </w:r>
      <w:r w:rsidR="000B1B70" w:rsidRPr="00E845C9">
        <w:br/>
      </w:r>
      <w:r w:rsidRPr="00E845C9">
        <w:t>a hlučnosti v předmětné lokalitě. Tento negativní průvodní jev nelze nikdy zcela vyloučit. Stavební dodavatel musí ovšem učinit všechna opatření, aby se tyto negativní jevy minimalizovaly a nedocházelo k nadměrnému obtěžování občanů bydlících v přilehlých objektech.</w:t>
      </w:r>
    </w:p>
    <w:p w:rsidR="00E80D89" w:rsidRPr="00E845C9" w:rsidRDefault="00E80D89" w:rsidP="00E80D89">
      <w:pPr>
        <w:pStyle w:val="AqpText"/>
      </w:pPr>
      <w:r w:rsidRPr="00E845C9">
        <w:t xml:space="preserve">Při výstavbě bude dbáno na dodržování předpisů jak bezpečnostních tak i provozních, hlavně při manipulaci </w:t>
      </w:r>
      <w:r w:rsidR="000B1B70" w:rsidRPr="00E845C9">
        <w:br/>
      </w:r>
      <w:r w:rsidRPr="00E845C9">
        <w:t>s pohonnými hmotami.</w:t>
      </w:r>
    </w:p>
    <w:p w:rsidR="00C6449F" w:rsidRPr="00E845C9" w:rsidRDefault="00E80D89" w:rsidP="00C6449F">
      <w:pPr>
        <w:pStyle w:val="AqpText"/>
      </w:pPr>
      <w:r w:rsidRPr="00E845C9">
        <w:t xml:space="preserve">Z hlediska bezproblémové funkce kanalizace v budoucím provozu je nutné vybudovat kanalizaci dokonale vodotěsnou. Dodavatel stavby je povinen zajistit provedení zkoušek vodotěsnosti všech úseků stokové sítě a předložit doklady </w:t>
      </w:r>
      <w:r w:rsidR="000B1B70" w:rsidRPr="00E845C9">
        <w:br/>
      </w:r>
      <w:r w:rsidRPr="00E845C9">
        <w:t>o jejich úspěšném provedení.</w:t>
      </w:r>
    </w:p>
    <w:p w:rsidR="00C6449F" w:rsidRPr="00E845C9" w:rsidRDefault="00C6449F" w:rsidP="00C6449F">
      <w:pPr>
        <w:pStyle w:val="Nadpis2"/>
      </w:pPr>
      <w:bookmarkStart w:id="56" w:name="_Toc418585369"/>
      <w:r w:rsidRPr="00E845C9">
        <w:lastRenderedPageBreak/>
        <w:t>Protipožární zabezpečení stavby</w:t>
      </w:r>
      <w:bookmarkEnd w:id="56"/>
    </w:p>
    <w:p w:rsidR="00C6449F" w:rsidRPr="00E845C9" w:rsidRDefault="00C6449F" w:rsidP="00C6449F">
      <w:pPr>
        <w:pStyle w:val="AqpText"/>
      </w:pPr>
      <w:r w:rsidRPr="00E845C9">
        <w:t>Není nutné, stavba kanalizace je bez požárního rizika.</w:t>
      </w:r>
    </w:p>
    <w:p w:rsidR="00C6449F" w:rsidRPr="00E845C9" w:rsidRDefault="00C6449F" w:rsidP="00C6449F">
      <w:pPr>
        <w:pStyle w:val="AqpText"/>
      </w:pPr>
      <w:r w:rsidRPr="00E845C9">
        <w:t>Veškeré budované konstrukce jsou z nehořlavých materiálů (prostý beton, kamenina, litina, apod.). Průtokové médium, tj. splašková a dešťo</w:t>
      </w:r>
      <w:r w:rsidR="000B1B70" w:rsidRPr="00E845C9">
        <w:t>vá voda, jsou rovněž nehořlavé.</w:t>
      </w:r>
    </w:p>
    <w:p w:rsidR="00C6449F" w:rsidRPr="00E845C9" w:rsidRDefault="00C6449F" w:rsidP="00C6449F">
      <w:pPr>
        <w:pStyle w:val="Nadpis2"/>
      </w:pPr>
      <w:bookmarkStart w:id="57" w:name="_Toc418585370"/>
      <w:r w:rsidRPr="00E845C9">
        <w:t>Řešení protikorozní ochrany</w:t>
      </w:r>
      <w:bookmarkEnd w:id="57"/>
    </w:p>
    <w:p w:rsidR="000B1B70" w:rsidRPr="00E845C9" w:rsidRDefault="000B1B70" w:rsidP="000B1B70">
      <w:pPr>
        <w:pStyle w:val="AqpText"/>
      </w:pPr>
      <w:r w:rsidRPr="00E845C9">
        <w:t>Materiál kanalizační přípojky – kamenina, beton – materiál odolný proti korozi.</w:t>
      </w:r>
    </w:p>
    <w:p w:rsidR="000B1B70" w:rsidRPr="00E845C9" w:rsidRDefault="000B1B70" w:rsidP="000B1B70">
      <w:pPr>
        <w:pStyle w:val="AqpText"/>
      </w:pPr>
      <w:r w:rsidRPr="00E845C9">
        <w:t>Poklopy na revizních šachtách – typ Brno (šedá litina) – odolné proti korozi.</w:t>
      </w:r>
    </w:p>
    <w:p w:rsidR="00C6449F" w:rsidRPr="00E845C9" w:rsidRDefault="000B1B70" w:rsidP="00C6449F">
      <w:pPr>
        <w:pStyle w:val="AqpText"/>
      </w:pPr>
      <w:r w:rsidRPr="00E845C9">
        <w:t xml:space="preserve">Stupadla – „KASI“ DIN </w:t>
      </w:r>
      <w:proofErr w:type="gramStart"/>
      <w:r w:rsidRPr="00E845C9">
        <w:t>19555-A-ST</w:t>
      </w:r>
      <w:proofErr w:type="gramEnd"/>
      <w:r w:rsidRPr="00E845C9">
        <w:t>, ocelové jádro s PE povlakem – odolné proti korozi.</w:t>
      </w:r>
    </w:p>
    <w:p w:rsidR="004A142F" w:rsidRPr="00E845C9" w:rsidRDefault="004A142F" w:rsidP="004A142F">
      <w:pPr>
        <w:pStyle w:val="Nadpis2"/>
      </w:pPr>
      <w:bookmarkStart w:id="58" w:name="_Toc418585371"/>
      <w:r w:rsidRPr="00E845C9">
        <w:t>Údaje o recipientu</w:t>
      </w:r>
      <w:bookmarkEnd w:id="58"/>
    </w:p>
    <w:p w:rsidR="004A142F" w:rsidRPr="00E845C9" w:rsidRDefault="004A142F" w:rsidP="004A142F">
      <w:pPr>
        <w:pStyle w:val="AqpText"/>
      </w:pPr>
      <w:r w:rsidRPr="00E845C9">
        <w:t>Předmětná kanalizace je součástí stokové sítě města Brna. Její poloha uvnitř města dovoluje konstatovat, že rekonstruovaná stoka neovlivňuje</w:t>
      </w:r>
      <w:r w:rsidR="000B1B70" w:rsidRPr="00E845C9">
        <w:t xml:space="preserve"> bezprostředně žádný recipient.</w:t>
      </w:r>
    </w:p>
    <w:p w:rsidR="004A142F" w:rsidRPr="00E845C9" w:rsidRDefault="004A142F" w:rsidP="004A142F">
      <w:pPr>
        <w:pStyle w:val="Nadpis2"/>
      </w:pPr>
      <w:bookmarkStart w:id="59" w:name="_Toc418585372"/>
      <w:r w:rsidRPr="00E845C9">
        <w:t>Stanovení ochranných pásem</w:t>
      </w:r>
      <w:bookmarkEnd w:id="59"/>
    </w:p>
    <w:p w:rsidR="004A142F" w:rsidRPr="00E845C9" w:rsidRDefault="004A142F" w:rsidP="004A142F">
      <w:pPr>
        <w:pStyle w:val="AqpText"/>
      </w:pPr>
      <w:r w:rsidRPr="00E845C9">
        <w:t>Budou stanovena v souladu s příslušnými normami.</w:t>
      </w:r>
    </w:p>
    <w:p w:rsidR="004A142F" w:rsidRPr="00E845C9" w:rsidRDefault="004A142F" w:rsidP="004A142F">
      <w:pPr>
        <w:pStyle w:val="AqpText"/>
      </w:pPr>
      <w:r w:rsidRPr="00E845C9">
        <w:t>V souladu s § 23 odst. 3 zák. č. 274/2001 Sb. (Zákon o vodovodech a kanalizacích) jsou ochranná pásma vymezena vodorovnou vzdáleností od vnějšího líce stěny potrubí nebo kanalizační stoky na každou stranu</w:t>
      </w:r>
    </w:p>
    <w:p w:rsidR="004A142F" w:rsidRPr="00E845C9" w:rsidRDefault="000B1B70" w:rsidP="004A142F">
      <w:pPr>
        <w:pStyle w:val="AqpText"/>
        <w:numPr>
          <w:ilvl w:val="0"/>
          <w:numId w:val="11"/>
        </w:numPr>
      </w:pPr>
      <w:r w:rsidRPr="00E845C9">
        <w:t>U</w:t>
      </w:r>
      <w:r w:rsidR="004A142F" w:rsidRPr="00E845C9">
        <w:t xml:space="preserve"> vodovodních řadů a kanalizačních stok do průměru 500 mm včetně, 1,5 m</w:t>
      </w:r>
      <w:r w:rsidRPr="00E845C9">
        <w:t>.</w:t>
      </w:r>
    </w:p>
    <w:p w:rsidR="004A142F" w:rsidRPr="00E845C9" w:rsidRDefault="000B1B70" w:rsidP="004A142F">
      <w:pPr>
        <w:pStyle w:val="AqpText"/>
        <w:numPr>
          <w:ilvl w:val="0"/>
          <w:numId w:val="11"/>
        </w:numPr>
      </w:pPr>
      <w:r w:rsidRPr="00E845C9">
        <w:t>U</w:t>
      </w:r>
      <w:r w:rsidR="004A142F" w:rsidRPr="00E845C9">
        <w:t xml:space="preserve"> vodovodních řadů a kanalizačních stok nad průměr 500 mm, 2,5 m</w:t>
      </w:r>
      <w:r w:rsidRPr="00E845C9">
        <w:t>.</w:t>
      </w:r>
    </w:p>
    <w:p w:rsidR="00C6449F" w:rsidRPr="00E845C9" w:rsidRDefault="000B1B70" w:rsidP="004A142F">
      <w:pPr>
        <w:pStyle w:val="AqpText"/>
        <w:numPr>
          <w:ilvl w:val="0"/>
          <w:numId w:val="11"/>
        </w:numPr>
      </w:pPr>
      <w:r w:rsidRPr="00E845C9">
        <w:t>U</w:t>
      </w:r>
      <w:r w:rsidR="004A142F" w:rsidRPr="00E845C9">
        <w:t xml:space="preserve"> vodovodních řadů nebo kanalizačních stok o průměru nad 200 mm, jejichž dno je uloženo v hloubce větší než 2,5 m pod upraveným povrchem, se vzdálenost od vnějšího líce zvyšují o 1,0 m.</w:t>
      </w:r>
    </w:p>
    <w:p w:rsidR="004A142F" w:rsidRPr="00E845C9" w:rsidRDefault="004A142F" w:rsidP="004A142F">
      <w:pPr>
        <w:pStyle w:val="AqpText"/>
      </w:pPr>
    </w:p>
    <w:p w:rsidR="0042096A" w:rsidRPr="00E845C9" w:rsidRDefault="0042096A" w:rsidP="0042096A">
      <w:pPr>
        <w:pStyle w:val="Nadpis1"/>
      </w:pPr>
      <w:bookmarkStart w:id="60" w:name="_Toc418585373"/>
      <w:r w:rsidRPr="00E845C9">
        <w:t>Vytyčení stavby</w:t>
      </w:r>
      <w:bookmarkEnd w:id="60"/>
    </w:p>
    <w:p w:rsidR="0042096A" w:rsidRPr="00E845C9" w:rsidRDefault="0042096A" w:rsidP="0042096A">
      <w:pPr>
        <w:pStyle w:val="AqpText"/>
      </w:pPr>
      <w:r w:rsidRPr="00E845C9">
        <w:t xml:space="preserve">Vytýčení stoky (SO 01) je doloženo v </w:t>
      </w:r>
      <w:proofErr w:type="gramStart"/>
      <w:r w:rsidRPr="00E845C9">
        <w:t>příloze D.1.1.3</w:t>
      </w:r>
      <w:proofErr w:type="gramEnd"/>
      <w:r w:rsidRPr="00E845C9">
        <w:t xml:space="preserve"> </w:t>
      </w:r>
      <w:r w:rsidR="000371CC" w:rsidRPr="00E845C9">
        <w:t>–</w:t>
      </w:r>
      <w:r w:rsidRPr="00E845C9">
        <w:t xml:space="preserve"> Vytyčovací prvky. Jednotlivé revizní šachty a další objekty jsou jednoznačně identifikovány vytyčovacími body (prefabrikované šachty středem šachty, atypické šachty středem </w:t>
      </w:r>
      <w:r w:rsidR="000371CC" w:rsidRPr="00E845C9">
        <w:br/>
      </w:r>
      <w:r w:rsidRPr="00E845C9">
        <w:t>a vnějšími rohy). Tyto body jsou uvedeny v tabulce s odpovídajícími souřadnicemi v S-JTSK.</w:t>
      </w:r>
    </w:p>
    <w:p w:rsidR="0042096A" w:rsidRPr="00E845C9" w:rsidRDefault="0042096A" w:rsidP="0042096A">
      <w:pPr>
        <w:pStyle w:val="AqpText"/>
      </w:pPr>
      <w:r w:rsidRPr="00E845C9">
        <w:t xml:space="preserve">Vytyčení domovních přípojek je odvozeno od uliční stoky (SO 01) – staničením jednotlivých napojení domovních přípojek na rekonstruovanou uliční stoku. Předpokládaná poloha domovní přípojky na odtoku z nemovitosti je zakótována v jednotlivých listech kanalizačních přípojek – viz </w:t>
      </w:r>
      <w:proofErr w:type="gramStart"/>
      <w:r w:rsidRPr="00E845C9">
        <w:t>příloha D.1.2.</w:t>
      </w:r>
      <w:r w:rsidR="000371CC" w:rsidRPr="00E845C9">
        <w:t>4</w:t>
      </w:r>
      <w:proofErr w:type="gramEnd"/>
      <w:r w:rsidRPr="00E845C9">
        <w:t>.</w:t>
      </w:r>
    </w:p>
    <w:p w:rsidR="000371CC" w:rsidRPr="00E845C9" w:rsidRDefault="000371CC" w:rsidP="0042096A">
      <w:pPr>
        <w:pStyle w:val="AqpText"/>
      </w:pPr>
      <w:r w:rsidRPr="00E845C9">
        <w:t>Startovací a koncové jámy pro protlaky přípojek jsou vytýčeny v </w:t>
      </w:r>
      <w:proofErr w:type="gramStart"/>
      <w:r w:rsidRPr="00E845C9">
        <w:t>příloze D.1.1.3</w:t>
      </w:r>
      <w:proofErr w:type="gramEnd"/>
      <w:r w:rsidRPr="00E845C9">
        <w:t>. Vytyčovací body jsou umístěny ve vnějších rozích.</w:t>
      </w:r>
    </w:p>
    <w:p w:rsidR="0042096A" w:rsidRPr="00E845C9" w:rsidRDefault="0042096A" w:rsidP="0042096A">
      <w:pPr>
        <w:pStyle w:val="AqpText"/>
      </w:pPr>
    </w:p>
    <w:p w:rsidR="0042096A" w:rsidRPr="00E845C9" w:rsidRDefault="0042096A" w:rsidP="0042096A">
      <w:pPr>
        <w:pStyle w:val="Nadpis1"/>
      </w:pPr>
      <w:bookmarkStart w:id="61" w:name="_Toc418585374"/>
      <w:r w:rsidRPr="00E845C9">
        <w:lastRenderedPageBreak/>
        <w:t>Údaje o technologické části stavby</w:t>
      </w:r>
      <w:bookmarkEnd w:id="61"/>
    </w:p>
    <w:p w:rsidR="004A142F" w:rsidRPr="00E845C9" w:rsidRDefault="0042096A" w:rsidP="0042096A">
      <w:pPr>
        <w:pStyle w:val="AqpText"/>
      </w:pPr>
      <w:r w:rsidRPr="00E845C9">
        <w:t>Stavba neobsahuje žádné technologie.</w:t>
      </w:r>
    </w:p>
    <w:p w:rsidR="000371CC" w:rsidRPr="00E845C9" w:rsidRDefault="000371CC" w:rsidP="0042096A">
      <w:pPr>
        <w:pStyle w:val="AqpText"/>
      </w:pPr>
    </w:p>
    <w:p w:rsidR="0042096A" w:rsidRPr="00E845C9" w:rsidRDefault="0042096A" w:rsidP="0042096A">
      <w:pPr>
        <w:pStyle w:val="Nadpis1"/>
      </w:pPr>
      <w:bookmarkStart w:id="62" w:name="_Toc418585375"/>
      <w:r w:rsidRPr="00E845C9">
        <w:t>Zemní práce</w:t>
      </w:r>
      <w:bookmarkEnd w:id="62"/>
    </w:p>
    <w:p w:rsidR="0042096A" w:rsidRPr="00E845C9" w:rsidRDefault="0042096A" w:rsidP="0042096A">
      <w:pPr>
        <w:pStyle w:val="AqpText"/>
      </w:pPr>
      <w:r w:rsidRPr="00E845C9">
        <w:t>Před prováděním výkopů zajistí zhotovitel v prostoru staveniště vytyčení veškerých podzemních sítí jejich správci. Při provádění výkopů v blízkosti podzemního vedení, nebo při jejich křížení bude postupováno podle podmínek stanovených správcem uvedeného podzemního vedení a výkopy budou prováděny ručně. Výkopové práce v okolí stávajících sloupů budou prováděny tak, aby nebyla narušena stabilita sloupů a uzemňovací soupravy.</w:t>
      </w:r>
    </w:p>
    <w:p w:rsidR="0042096A" w:rsidRPr="00E845C9" w:rsidRDefault="0042096A" w:rsidP="0042096A">
      <w:pPr>
        <w:pStyle w:val="AqpText"/>
      </w:pPr>
      <w:r w:rsidRPr="00E845C9">
        <w:t xml:space="preserve">Stavební jámy a rýhy zhotovitel zabezpečí proti vnikání povrchových vod a zabezpečí jejich odvodnění. Součástí dodávky zhotovitele bude též zřízení a likvidace případných dočasných sjezdů z komunikací. </w:t>
      </w:r>
    </w:p>
    <w:p w:rsidR="00B65FAA" w:rsidRPr="00E845C9" w:rsidRDefault="00B65FAA" w:rsidP="00B65FAA">
      <w:pPr>
        <w:pStyle w:val="AqpText"/>
      </w:pPr>
      <w:r w:rsidRPr="00E845C9">
        <w:t>Dle záměrů IGP se po odstranění asfaltu předpokládají výkopy dominantně v soudržných kvartérních zeminách (písčité hlíny, hlíny a jíly s nízkou až střední plasticitou).</w:t>
      </w:r>
    </w:p>
    <w:p w:rsidR="00B65FAA" w:rsidRPr="00E845C9" w:rsidRDefault="00B65FAA" w:rsidP="00B65FAA">
      <w:pPr>
        <w:pStyle w:val="AqpText"/>
      </w:pPr>
      <w:r w:rsidRPr="00E845C9">
        <w:t>Zatřídění dle třídy těžitelnosti (ČSN 73 3050):</w:t>
      </w:r>
    </w:p>
    <w:p w:rsidR="00B65FAA" w:rsidRPr="00E845C9" w:rsidRDefault="00B65FAA" w:rsidP="00B65FAA">
      <w:pPr>
        <w:pStyle w:val="AqpText"/>
        <w:numPr>
          <w:ilvl w:val="0"/>
          <w:numId w:val="17"/>
        </w:numPr>
      </w:pPr>
      <w:r w:rsidRPr="00E845C9">
        <w:rPr>
          <w:b/>
        </w:rPr>
        <w:t>Třída 2</w:t>
      </w:r>
      <w:r w:rsidRPr="00E845C9">
        <w:t xml:space="preserve"> – 72 % (hlína písčitá, hlína se střední plasticitou, jíl se střední plasticitou, písek).</w:t>
      </w:r>
    </w:p>
    <w:p w:rsidR="00B65FAA" w:rsidRPr="00E845C9" w:rsidRDefault="00B65FAA" w:rsidP="00B65FAA">
      <w:pPr>
        <w:pStyle w:val="AqpText"/>
        <w:numPr>
          <w:ilvl w:val="0"/>
          <w:numId w:val="17"/>
        </w:numPr>
      </w:pPr>
      <w:r w:rsidRPr="00E845C9">
        <w:rPr>
          <w:b/>
        </w:rPr>
        <w:t>Třída 3</w:t>
      </w:r>
      <w:r w:rsidRPr="00E845C9">
        <w:t xml:space="preserve"> – 28 % (písčitá hlína, jíl se střední plasticitou).</w:t>
      </w:r>
    </w:p>
    <w:p w:rsidR="0042096A" w:rsidRPr="00E845C9" w:rsidRDefault="00B65FAA" w:rsidP="0042096A">
      <w:pPr>
        <w:pStyle w:val="AqpText"/>
      </w:pPr>
      <w:r w:rsidRPr="00E845C9">
        <w:t>Ve vrstvě pod konstrukcí vozovky se nachází navážka – 52 % z celkového objemu. Podzemní voda nebyla průzkumnými pracemi zastižena.</w:t>
      </w:r>
    </w:p>
    <w:p w:rsidR="0042096A" w:rsidRPr="00E845C9" w:rsidRDefault="0042096A" w:rsidP="0042096A">
      <w:pPr>
        <w:pStyle w:val="Nadpis2"/>
      </w:pPr>
      <w:bookmarkStart w:id="63" w:name="_Toc400467662"/>
      <w:bookmarkStart w:id="64" w:name="_Toc418585376"/>
      <w:r w:rsidRPr="00E845C9">
        <w:t>Výkopy</w:t>
      </w:r>
      <w:bookmarkEnd w:id="63"/>
      <w:bookmarkEnd w:id="64"/>
    </w:p>
    <w:p w:rsidR="0042096A" w:rsidRPr="00E845C9" w:rsidRDefault="0042096A" w:rsidP="0042096A">
      <w:pPr>
        <w:pStyle w:val="AqpText"/>
      </w:pPr>
      <w:r w:rsidRPr="00E845C9">
        <w:t>Výkopy zahrnují výkop rýhy, nebo jámy a zajištění výkopu pažením. Při výkopových pracích musí zhotovitel soustavně zajišťovat odvádění povrchových a podzemních vod tak, aby nedošlo ke znehodnocování těžené zeminy, snížení stability svahů a stěn podmáčením apod. Za stabilitu výkopu odpovídá zhotovitel.</w:t>
      </w:r>
    </w:p>
    <w:p w:rsidR="0042096A" w:rsidRPr="00E845C9" w:rsidRDefault="0042096A" w:rsidP="0042096A">
      <w:pPr>
        <w:pStyle w:val="AqpText"/>
      </w:pPr>
      <w:r w:rsidRPr="00E845C9">
        <w:t>Únosnost základové spáry musí zhotovitel ověřit. Pokud vlastnosti zemin/hornin v základové spáře nedosahují požadovaných parametrů, bude provedena</w:t>
      </w:r>
      <w:r w:rsidR="001C0FDA" w:rsidRPr="00E845C9">
        <w:t xml:space="preserve"> vhodná úprava základové spáry.</w:t>
      </w:r>
    </w:p>
    <w:p w:rsidR="0042096A" w:rsidRPr="00E845C9" w:rsidRDefault="0042096A" w:rsidP="0042096A">
      <w:pPr>
        <w:pStyle w:val="Nadpis2"/>
      </w:pPr>
      <w:bookmarkStart w:id="65" w:name="_Toc400467663"/>
      <w:bookmarkStart w:id="66" w:name="_Toc418585377"/>
      <w:r w:rsidRPr="00E845C9">
        <w:t>Pažení</w:t>
      </w:r>
      <w:bookmarkEnd w:id="65"/>
      <w:r w:rsidR="00630C34" w:rsidRPr="00E845C9">
        <w:t xml:space="preserve"> rýhy</w:t>
      </w:r>
      <w:bookmarkEnd w:id="66"/>
    </w:p>
    <w:p w:rsidR="001C0FDA" w:rsidRPr="00E845C9" w:rsidRDefault="001C0FDA" w:rsidP="001C0FDA">
      <w:pPr>
        <w:pStyle w:val="AqpText"/>
      </w:pPr>
      <w:r w:rsidRPr="00E845C9">
        <w:t>Pažení stěn výkopů zajistí zhotovitel všude, kde je to nezbytné z hlediska bezpečnosti práce a stability stěn a okolí. Pažení musí zajistit bezpečnost práce pod stěnami výkopu, zabránit poklesu okolního území a zabránit ohrožení stability stávajících nebo budovaných sousedních objektů a inženýrských sítí. Vnitřní rozměry zapaženého prostoru musí poskytnout potřebný pracovní prostor pro provádění prací.</w:t>
      </w:r>
    </w:p>
    <w:p w:rsidR="001C0FDA" w:rsidRPr="00E845C9" w:rsidRDefault="001C0FDA" w:rsidP="001C0FDA">
      <w:pPr>
        <w:pStyle w:val="AqpText"/>
      </w:pPr>
      <w:r w:rsidRPr="00E845C9">
        <w:t xml:space="preserve">Po ukončení prací bude pažení i jeho zajištění odstraněno. Odstranění se provede takovým způsobem, aby nedošlo </w:t>
      </w:r>
      <w:r w:rsidRPr="00E845C9">
        <w:br/>
        <w:t>k poškození povrchu nebo části nové konstrukce nebo potrubí.</w:t>
      </w:r>
    </w:p>
    <w:p w:rsidR="001C0FDA" w:rsidRPr="00E845C9" w:rsidRDefault="001C0FDA" w:rsidP="001C0FDA">
      <w:pPr>
        <w:pStyle w:val="AqpText"/>
      </w:pPr>
      <w:r w:rsidRPr="00E845C9">
        <w:t>Z důvodu vymezeného koridoru pro vedení kanalizace, nutných hloubek jejího založení a s ohledem na trasy podzemních sítí technického vybavení se navrhují výkopové rýhy se svislými stěnami pažené příložným rozepřeným pažením.</w:t>
      </w:r>
    </w:p>
    <w:p w:rsidR="001C0FDA" w:rsidRPr="00B70389" w:rsidRDefault="001C0FDA" w:rsidP="0042096A">
      <w:pPr>
        <w:pStyle w:val="Nadpis2"/>
      </w:pPr>
      <w:bookmarkStart w:id="67" w:name="_Toc417891765"/>
      <w:bookmarkStart w:id="68" w:name="_Toc418585378"/>
      <w:r w:rsidRPr="00B70389">
        <w:lastRenderedPageBreak/>
        <w:t>Pažení jámy</w:t>
      </w:r>
      <w:bookmarkEnd w:id="67"/>
      <w:bookmarkEnd w:id="68"/>
    </w:p>
    <w:p w:rsidR="00B70389" w:rsidRDefault="00B70389" w:rsidP="00B70389">
      <w:pPr>
        <w:pStyle w:val="AqpText"/>
      </w:pPr>
      <w:r>
        <w:t>Startovací jámy pro protlaky P2 a P3, které mají půdorysné rozměry 5,0 x 4,0 m a hloubku 6,0 m, budou zabezpečeny soustavou vodorovných ocelových rámů a po obvodě svislými pažnicemi. Vodorovné nosné rámy jsou navrženy z válcovaných profilů HEA 240. Rozteč mezi rámy bude vymezena svislými nosníky (profily HEA 100). Stěny jámy budou zajištěny pažnicemi UNION, které budou vyklínovány k rámu. V šachtě musí být zřízeno lezné oddělení. Návrh a statický výpočet pažících rámů je v </w:t>
      </w:r>
      <w:proofErr w:type="gramStart"/>
      <w:r>
        <w:t>příloze D.1.2.5.1</w:t>
      </w:r>
      <w:proofErr w:type="gramEnd"/>
      <w:r>
        <w:t>.</w:t>
      </w:r>
    </w:p>
    <w:p w:rsidR="00B70389" w:rsidRDefault="00B70389" w:rsidP="00B70389">
      <w:pPr>
        <w:pStyle w:val="AqpText"/>
      </w:pPr>
      <w:r>
        <w:t>Startovací jámy pro protlaky P4 a P5, které mají půdorysné rozměry 5,0 x 4,0 m a hloubku 5,0 m, budou zabezpečeny soustavou vodorovných ocelových rámů a po obvodě svislými pažnicemi. Vodorovné nosné rámy jsou navrženy z válcovaných profilů HEA 240. Rozteč mezi rámy bude vymezena svislými nosníky (profily HEA 100). Stěny jámy budou zajištěny pažnicemi UNION, které budou vyklínovány k rámu. V šachtě musí být zřízeno lezné oddělení. Návrh a statický výpočet pažících rámů je v </w:t>
      </w:r>
      <w:proofErr w:type="gramStart"/>
      <w:r>
        <w:t>příloze D.1.2.5.2</w:t>
      </w:r>
      <w:proofErr w:type="gramEnd"/>
      <w:r>
        <w:t>.</w:t>
      </w:r>
    </w:p>
    <w:p w:rsidR="0042096A" w:rsidRDefault="00B70389" w:rsidP="0042096A">
      <w:pPr>
        <w:pStyle w:val="AqpText"/>
      </w:pPr>
      <w:r>
        <w:t>Pažení musí zajistit bezpečnost práce pod stěnami výkopu, zabránit poklesu okolního terénu a zabránit ohrožení stability stávajících nebo budovaných sousedních objektů a inženýrských sítí. Po ukončení prací budou pažící rámy i pažnice UNION odstraněny. Odstranění se provede takovým způsobem, aby nedošlo k poškození povrchu nebo části nové konstrukce nebo potrubí.</w:t>
      </w:r>
    </w:p>
    <w:p w:rsidR="0042096A" w:rsidRPr="00E845C9" w:rsidRDefault="0042096A" w:rsidP="0042096A">
      <w:pPr>
        <w:pStyle w:val="Nadpis2"/>
      </w:pPr>
      <w:bookmarkStart w:id="69" w:name="_Toc400467664"/>
      <w:bookmarkStart w:id="70" w:name="_Toc418585379"/>
      <w:r w:rsidRPr="00E845C9">
        <w:t>Podsypy, obsypy a zásypy</w:t>
      </w:r>
      <w:bookmarkEnd w:id="69"/>
      <w:bookmarkEnd w:id="70"/>
    </w:p>
    <w:p w:rsidR="0042096A" w:rsidRPr="00E845C9" w:rsidRDefault="0042096A" w:rsidP="0042096A">
      <w:pPr>
        <w:pStyle w:val="AqpText"/>
      </w:pPr>
      <w:r w:rsidRPr="00E845C9">
        <w:t>Pro podsypy, obsypy a zásypy budou použity vhodné materiály a jejich zhutnění bude prováděno v předepsaných vrstvách podle použitého materiálu, vše v souladu s platnými legislativními předpisy a normami (především ČSN 73 3050 Zemní práce, ČSN 73 6133 Navrhování a provádění zemního tělesa pozemních komunikací, ČSN 72 1015 Laboratorní stanovení zhutnitelnosti zemin, ČSN 72 1006 Kontrola zhutnění zemin a sypanin, a dalšími specializovanými normami) a předpisy výrobce potrubí.</w:t>
      </w:r>
    </w:p>
    <w:p w:rsidR="0042096A" w:rsidRPr="00E845C9" w:rsidRDefault="0042096A" w:rsidP="0042096A">
      <w:pPr>
        <w:pStyle w:val="AqpText"/>
      </w:pPr>
      <w:r w:rsidRPr="00E845C9">
        <w:t xml:space="preserve">Při výkopech bude zhotovitel selektivně přistupovat k rozlišení zemin z hlediska možného využití pro zpětné podsypy, obsypy a zásypy. Zemina nevhodná se bude odvážet na trvalou </w:t>
      </w:r>
      <w:proofErr w:type="spellStart"/>
      <w:r w:rsidRPr="00E845C9">
        <w:t>deponii</w:t>
      </w:r>
      <w:proofErr w:type="spellEnd"/>
      <w:r w:rsidRPr="00E845C9">
        <w:t xml:space="preserve"> a bude zhotovitelem nahrazena jiným vhodným materiálem.</w:t>
      </w:r>
    </w:p>
    <w:p w:rsidR="0042096A" w:rsidRPr="00E845C9" w:rsidRDefault="0042096A" w:rsidP="0042096A">
      <w:pPr>
        <w:pStyle w:val="AqpText"/>
      </w:pPr>
      <w:r w:rsidRPr="00E845C9">
        <w:t>Do podsypů, obsypů ani zásypů se nesmí ukládat zmrzlé nebo sněhem promočené soudržné zeminy. Podsypy, obsypy a zásypy se nesmí ukládat na zmrzlou zeminu.</w:t>
      </w:r>
    </w:p>
    <w:p w:rsidR="0042096A" w:rsidRPr="00E845C9" w:rsidRDefault="0042096A" w:rsidP="0042096A">
      <w:pPr>
        <w:pStyle w:val="AqpText"/>
      </w:pPr>
      <w:r w:rsidRPr="00E845C9">
        <w:t xml:space="preserve">V případě zastižení nevhodných zemin špatných geotechnických kvalit (např. neúnosné, stačitelné zeminy) budou tyto ze základové spáry odstraněny a nahrazeny skeletovou vrstvou z hutněného štěrku. Tato vrstva bude uložená do výztužné tkané </w:t>
      </w:r>
      <w:proofErr w:type="spellStart"/>
      <w:r w:rsidRPr="00E845C9">
        <w:t>geotextílie</w:t>
      </w:r>
      <w:proofErr w:type="spellEnd"/>
      <w:r w:rsidRPr="00E845C9">
        <w:t xml:space="preserve"> z polypropylenových vláken 100% UV stabilizovaných o plošné hmotnosti minimálně 215 g/m2, pevnost v tahu 40 </w:t>
      </w:r>
      <w:proofErr w:type="spellStart"/>
      <w:r w:rsidRPr="00E845C9">
        <w:t>kN</w:t>
      </w:r>
      <w:proofErr w:type="spellEnd"/>
      <w:r w:rsidRPr="00E845C9">
        <w:t xml:space="preserve">/m, mezní protažení 16% a vyztužená </w:t>
      </w:r>
      <w:proofErr w:type="spellStart"/>
      <w:r w:rsidRPr="00E845C9">
        <w:t>geomříží</w:t>
      </w:r>
      <w:proofErr w:type="spellEnd"/>
      <w:r w:rsidRPr="00E845C9">
        <w:t>. Mocnost této vrstvy bude min. 40 cm. Tato vrstva bude v případě výskytu zvýšené hladiny podzemní vody zároveň sloužit jako plošný drén.</w:t>
      </w:r>
    </w:p>
    <w:p w:rsidR="0042096A" w:rsidRPr="00E845C9" w:rsidRDefault="0042096A" w:rsidP="0042096A">
      <w:pPr>
        <w:pStyle w:val="AqpText"/>
      </w:pPr>
      <w:r w:rsidRPr="00E845C9">
        <w:t xml:space="preserve">Výkopy rýh pro potrubí budou zasypávány v celé šířce po dokončení osazení potrubí a provedení příslušných zkoušek. </w:t>
      </w:r>
    </w:p>
    <w:p w:rsidR="0042096A" w:rsidRPr="00E845C9" w:rsidRDefault="0042096A" w:rsidP="0042096A">
      <w:pPr>
        <w:pStyle w:val="AqpText"/>
      </w:pPr>
      <w:r w:rsidRPr="00E845C9">
        <w:t>Zpětný obsyp a zásyp se musí provádět současně po obou stranách potrubí, aby nedocházelo k nerovnoměrným tlakům. Hutnění v blízkosti potrubí se musí provádět takovým způsobem, aby nedošlo k vybočení nebo poškození potrubí, atd. Bednění, pažení a jiné pomocné zařízení musí být před zpětným zásypem odstraněno nebo v průběhu hutnění postupně vytahováno, aby hutnění probíhalo proti rostlé zemině. Postupné vytahování pažení musí být prováděno tak, aby nedocházelo k dodatečnému vytahování pažnic z již zhutněného obsypu nebo zásypu a tím k jeho nakypřování.</w:t>
      </w:r>
    </w:p>
    <w:p w:rsidR="0042096A" w:rsidRPr="00E845C9" w:rsidRDefault="0042096A" w:rsidP="0042096A">
      <w:pPr>
        <w:pStyle w:val="Nadpis3"/>
      </w:pPr>
      <w:bookmarkStart w:id="71" w:name="_Toc400467665"/>
      <w:bookmarkStart w:id="72" w:name="_Toc418585380"/>
      <w:r w:rsidRPr="00E845C9">
        <w:lastRenderedPageBreak/>
        <w:t>Zásypy v nezpevněných plochách</w:t>
      </w:r>
      <w:bookmarkEnd w:id="71"/>
      <w:bookmarkEnd w:id="72"/>
    </w:p>
    <w:p w:rsidR="0042096A" w:rsidRPr="00E845C9" w:rsidRDefault="0042096A" w:rsidP="0042096A">
      <w:pPr>
        <w:pStyle w:val="AqpText"/>
      </w:pPr>
      <w:r w:rsidRPr="00E845C9">
        <w:t>Zpětné zásypy na úroveň stávajícího terénu v nezpevněných plochách budou provedeny materiálem získaným při výkopových pracích. Zásypy budou hutněny po vrstvách odpovídajících použitému hutnícímu prostředku na stejnou míru jako okolní terén, aby nedocházelo k následným poklesům zásypů.</w:t>
      </w:r>
    </w:p>
    <w:p w:rsidR="0042096A" w:rsidRPr="00E845C9" w:rsidRDefault="0042096A" w:rsidP="0042096A">
      <w:pPr>
        <w:pStyle w:val="Nadpis3"/>
      </w:pPr>
      <w:bookmarkStart w:id="73" w:name="_Toc400467666"/>
      <w:bookmarkStart w:id="74" w:name="_Toc418585381"/>
      <w:r w:rsidRPr="00E845C9">
        <w:t>Zásypy v komunikacích</w:t>
      </w:r>
      <w:bookmarkEnd w:id="73"/>
      <w:bookmarkEnd w:id="74"/>
    </w:p>
    <w:p w:rsidR="0042096A" w:rsidRPr="00E845C9" w:rsidRDefault="0042096A" w:rsidP="0042096A">
      <w:pPr>
        <w:pStyle w:val="AqpText"/>
      </w:pPr>
      <w:r w:rsidRPr="00E845C9">
        <w:t>Na zpětné zásypy v komunikacích a pojezdových plochách bude použitý pouze vhodný nesoudržný a nesedavý materiál podle „TP 146 Povolování a provádění výkopů a zásypů rýh pro inženýrské sítě ve vozovkách pozemních komunikací“. Hutnění zásypů pod komunikacemi, kontroly kvality, zkoušky a jejich četnost budou prováděny také podle požadavků TP 146. Stejné požadavky na zásypy platí i pro výkopy vedle komunikace do vzdálenosti 1,5 m od komunikace.</w:t>
      </w:r>
    </w:p>
    <w:p w:rsidR="00F10DBA" w:rsidRPr="00E845C9" w:rsidRDefault="00F10DBA" w:rsidP="00F10DBA">
      <w:pPr>
        <w:pStyle w:val="AqpText"/>
      </w:pPr>
      <w:r w:rsidRPr="00E845C9">
        <w:t xml:space="preserve">Zásyp bude nesoudržným nesedavým materiálem (štěrkopísek, štěrk) až po úroveň pláně. Pro zásypy konstrukci vozovky bude použit asfaltový recyklát. </w:t>
      </w:r>
    </w:p>
    <w:p w:rsidR="0042096A" w:rsidRPr="00E845C9" w:rsidRDefault="0042096A" w:rsidP="0042096A">
      <w:pPr>
        <w:pStyle w:val="Nadpis2"/>
      </w:pPr>
      <w:bookmarkStart w:id="75" w:name="_Toc400467667"/>
      <w:bookmarkStart w:id="76" w:name="_Toc418585382"/>
      <w:r w:rsidRPr="00E845C9">
        <w:t>Hutnění</w:t>
      </w:r>
      <w:bookmarkEnd w:id="75"/>
      <w:bookmarkEnd w:id="76"/>
    </w:p>
    <w:p w:rsidR="0042096A" w:rsidRPr="00E845C9" w:rsidRDefault="0042096A" w:rsidP="0042096A">
      <w:pPr>
        <w:pStyle w:val="AqpText"/>
      </w:pPr>
      <w:r w:rsidRPr="00E845C9">
        <w:t>Hutnění bude prováděno vibračními pěchy, deskami, ručními vibračními vály, nebo jinou vhodnou technikou. Mocnost ukládaných a hutněných vrstev bude přizpůsobena použité hutnící technice, šířce rýhy a zhutnitelnosti materiálu, maximálně však 20 cm. Dosažený stupeň zhutnění musí být min 95 % PS. Ekvivalentní modul pružnosti E</w:t>
      </w:r>
      <w:r w:rsidRPr="00E845C9">
        <w:rPr>
          <w:vertAlign w:val="subscript"/>
        </w:rPr>
        <w:t>ns</w:t>
      </w:r>
      <w:r w:rsidRPr="00E845C9">
        <w:t xml:space="preserve"> </w:t>
      </w:r>
      <w:r w:rsidRPr="00E845C9">
        <w:sym w:font="Symbol" w:char="F0B3"/>
      </w:r>
      <w:r w:rsidRPr="00E845C9">
        <w:t xml:space="preserve"> 45 </w:t>
      </w:r>
      <w:proofErr w:type="spellStart"/>
      <w:r w:rsidRPr="00E845C9">
        <w:t>MPa</w:t>
      </w:r>
      <w:proofErr w:type="spellEnd"/>
      <w:r w:rsidRPr="00E845C9">
        <w:t>.</w:t>
      </w:r>
    </w:p>
    <w:p w:rsidR="0042096A" w:rsidRPr="00E845C9" w:rsidRDefault="0042096A" w:rsidP="0042096A">
      <w:pPr>
        <w:pStyle w:val="AqpText"/>
      </w:pPr>
      <w:r w:rsidRPr="00E845C9">
        <w:t>Výsledkem musí být stav, kdy nebude docházet k žádným poklesům ani v prostoru zpevněné vozovky, ani v prostoru chodníků.</w:t>
      </w:r>
    </w:p>
    <w:p w:rsidR="0042096A" w:rsidRPr="00E845C9" w:rsidRDefault="0042096A" w:rsidP="0042096A">
      <w:pPr>
        <w:pStyle w:val="AqpText"/>
      </w:pPr>
      <w:r w:rsidRPr="00E845C9">
        <w:t>Konkrétní skladba jednotlivých vrstev v</w:t>
      </w:r>
      <w:r w:rsidR="00E845C9" w:rsidRPr="00E845C9">
        <w:t>e výkopu se bude řídit vzorovým</w:t>
      </w:r>
      <w:r w:rsidRPr="00E845C9">
        <w:t xml:space="preserve"> </w:t>
      </w:r>
      <w:r w:rsidR="00E845C9" w:rsidRPr="00E845C9">
        <w:t>příčným řezem uložení kanalizační přípojky</w:t>
      </w:r>
      <w:r w:rsidRPr="00E845C9">
        <w:t xml:space="preserve"> (</w:t>
      </w:r>
      <w:proofErr w:type="gramStart"/>
      <w:r w:rsidRPr="00E845C9">
        <w:t>přílohy  D.1.</w:t>
      </w:r>
      <w:r w:rsidR="00E845C9" w:rsidRPr="00E845C9">
        <w:t>2</w:t>
      </w:r>
      <w:r w:rsidRPr="00E845C9">
        <w:t>.7.1</w:t>
      </w:r>
      <w:proofErr w:type="gramEnd"/>
      <w:r w:rsidR="00E845C9" w:rsidRPr="00E845C9">
        <w:t>).</w:t>
      </w:r>
    </w:p>
    <w:p w:rsidR="0042096A" w:rsidRPr="00E845C9" w:rsidRDefault="0042096A" w:rsidP="0042096A">
      <w:pPr>
        <w:pStyle w:val="Nadpis2"/>
      </w:pPr>
      <w:bookmarkStart w:id="77" w:name="_Toc400467668"/>
      <w:bookmarkStart w:id="78" w:name="_Toc418585383"/>
      <w:r w:rsidRPr="00E845C9">
        <w:t>Odvoz nevhodného materiálu</w:t>
      </w:r>
      <w:bookmarkEnd w:id="77"/>
      <w:bookmarkEnd w:id="78"/>
    </w:p>
    <w:p w:rsidR="00137A53" w:rsidRPr="00E845C9" w:rsidRDefault="00137A53" w:rsidP="0042096A">
      <w:pPr>
        <w:pStyle w:val="AqpText"/>
      </w:pPr>
      <w:r w:rsidRPr="00E845C9">
        <w:t xml:space="preserve">Tabulka odpadů produkovaných v době výstavby a způsoby nakládání s nimi je detailně </w:t>
      </w:r>
      <w:proofErr w:type="gramStart"/>
      <w:r w:rsidRPr="00E845C9">
        <w:t>řešena B.6.1</w:t>
      </w:r>
      <w:proofErr w:type="gramEnd"/>
      <w:r w:rsidRPr="00E845C9">
        <w:t xml:space="preserve"> (Vliv na životní prostředí) v příloze B této PD (Souhrnná technická zpráva).</w:t>
      </w:r>
    </w:p>
    <w:p w:rsidR="00137A53" w:rsidRPr="00E845C9" w:rsidRDefault="00137A53" w:rsidP="0042096A">
      <w:pPr>
        <w:pStyle w:val="AqpText"/>
      </w:pPr>
      <w:r w:rsidRPr="00E845C9">
        <w:t xml:space="preserve">Všeobecně lze říci, že během stavby kanalizace bude řešen: </w:t>
      </w:r>
    </w:p>
    <w:p w:rsidR="0042096A" w:rsidRPr="00E845C9" w:rsidRDefault="0042096A" w:rsidP="00137A53">
      <w:pPr>
        <w:pStyle w:val="AqpText"/>
        <w:ind w:firstLine="709"/>
      </w:pPr>
      <w:r w:rsidRPr="00E845C9">
        <w:t xml:space="preserve">Odvoz konstrukčních vrstev vybouraných vozovek </w:t>
      </w:r>
      <w:r w:rsidRPr="00E845C9">
        <w:tab/>
      </w:r>
      <w:r w:rsidRPr="00E845C9">
        <w:tab/>
      </w:r>
      <w:r w:rsidRPr="00E845C9">
        <w:tab/>
        <w:t xml:space="preserve">– recyklační linka </w:t>
      </w:r>
      <w:proofErr w:type="spellStart"/>
      <w:r w:rsidRPr="00E845C9">
        <w:t>Dufonev</w:t>
      </w:r>
      <w:proofErr w:type="spellEnd"/>
      <w:r w:rsidRPr="00E845C9">
        <w:t xml:space="preserve"> – </w:t>
      </w:r>
      <w:r w:rsidR="00E845C9" w:rsidRPr="00E845C9">
        <w:t>9</w:t>
      </w:r>
      <w:r w:rsidRPr="00E845C9">
        <w:t xml:space="preserve"> km</w:t>
      </w:r>
    </w:p>
    <w:p w:rsidR="0042096A" w:rsidRPr="00E845C9" w:rsidRDefault="0042096A" w:rsidP="00137A53">
      <w:pPr>
        <w:pStyle w:val="AqpText"/>
        <w:ind w:firstLine="709"/>
      </w:pPr>
      <w:r w:rsidRPr="00E845C9">
        <w:t xml:space="preserve">Odvoz vybouraného kanalizačního potrubí a dalších konstrukcí </w:t>
      </w:r>
      <w:r w:rsidRPr="00E845C9">
        <w:tab/>
        <w:t xml:space="preserve">– recyklační linka </w:t>
      </w:r>
      <w:proofErr w:type="spellStart"/>
      <w:r w:rsidRPr="00E845C9">
        <w:t>Dufonev</w:t>
      </w:r>
      <w:proofErr w:type="spellEnd"/>
      <w:r w:rsidRPr="00E845C9">
        <w:t xml:space="preserve"> – </w:t>
      </w:r>
      <w:r w:rsidR="00E845C9" w:rsidRPr="00E845C9">
        <w:t>9</w:t>
      </w:r>
      <w:r w:rsidRPr="00E845C9">
        <w:t xml:space="preserve"> km</w:t>
      </w:r>
    </w:p>
    <w:p w:rsidR="0042096A" w:rsidRPr="00E845C9" w:rsidRDefault="0042096A" w:rsidP="00137A53">
      <w:pPr>
        <w:pStyle w:val="AqpText"/>
        <w:ind w:firstLine="709"/>
      </w:pPr>
      <w:r w:rsidRPr="00E845C9">
        <w:t>Odvoz vytěžené zeminy:</w:t>
      </w:r>
    </w:p>
    <w:p w:rsidR="0042096A" w:rsidRPr="00E845C9" w:rsidRDefault="0042096A" w:rsidP="00137A53">
      <w:pPr>
        <w:pStyle w:val="AqpText"/>
        <w:ind w:left="709" w:firstLine="709"/>
      </w:pPr>
      <w:r w:rsidRPr="00E845C9">
        <w:t xml:space="preserve">navážka </w:t>
      </w:r>
      <w:r w:rsidRPr="00E845C9">
        <w:tab/>
      </w:r>
      <w:r w:rsidRPr="00E845C9">
        <w:tab/>
      </w:r>
      <w:r w:rsidRPr="00E845C9">
        <w:tab/>
      </w:r>
      <w:r w:rsidRPr="00E845C9">
        <w:tab/>
      </w:r>
      <w:r w:rsidRPr="00E845C9">
        <w:tab/>
      </w:r>
      <w:r w:rsidRPr="00E845C9">
        <w:tab/>
        <w:t xml:space="preserve">– </w:t>
      </w:r>
      <w:r w:rsidR="00137A53" w:rsidRPr="00E845C9">
        <w:t>pískovna</w:t>
      </w:r>
      <w:r w:rsidRPr="00E845C9">
        <w:t xml:space="preserve"> Černovice – </w:t>
      </w:r>
      <w:r w:rsidR="00E845C9" w:rsidRPr="00E845C9">
        <w:t>9</w:t>
      </w:r>
      <w:r w:rsidRPr="00E845C9">
        <w:t xml:space="preserve"> km </w:t>
      </w:r>
    </w:p>
    <w:p w:rsidR="0042096A" w:rsidRPr="00E845C9" w:rsidRDefault="0042096A" w:rsidP="00137A53">
      <w:pPr>
        <w:pStyle w:val="AqpText"/>
        <w:ind w:left="709" w:firstLine="709"/>
      </w:pPr>
      <w:r w:rsidRPr="00E845C9">
        <w:t xml:space="preserve">hlinitý materiál </w:t>
      </w:r>
      <w:r w:rsidRPr="00E845C9">
        <w:tab/>
      </w:r>
      <w:r w:rsidRPr="00E845C9">
        <w:tab/>
      </w:r>
      <w:r w:rsidRPr="00E845C9">
        <w:tab/>
      </w:r>
      <w:r w:rsidRPr="00E845C9">
        <w:tab/>
      </w:r>
      <w:r w:rsidRPr="00E845C9">
        <w:tab/>
      </w:r>
      <w:r w:rsidRPr="00E845C9">
        <w:tab/>
        <w:t xml:space="preserve">– </w:t>
      </w:r>
      <w:r w:rsidR="00137A53" w:rsidRPr="00E845C9">
        <w:t>pískovna</w:t>
      </w:r>
      <w:r w:rsidRPr="00E845C9">
        <w:t xml:space="preserve"> Černovice – </w:t>
      </w:r>
      <w:r w:rsidR="00E845C9" w:rsidRPr="00E845C9">
        <w:t>9</w:t>
      </w:r>
      <w:r w:rsidRPr="00E845C9">
        <w:t xml:space="preserve"> km</w:t>
      </w:r>
    </w:p>
    <w:p w:rsidR="0042096A" w:rsidRPr="00E845C9" w:rsidRDefault="00137A53" w:rsidP="0042096A">
      <w:pPr>
        <w:pStyle w:val="AqpText"/>
        <w:rPr>
          <w:i/>
        </w:rPr>
      </w:pPr>
      <w:r w:rsidRPr="00E845C9">
        <w:rPr>
          <w:i/>
        </w:rPr>
        <w:t>Pozn.</w:t>
      </w:r>
      <w:r w:rsidRPr="00E845C9">
        <w:rPr>
          <w:i/>
        </w:rPr>
        <w:tab/>
      </w:r>
      <w:r w:rsidR="0042096A" w:rsidRPr="00E845C9">
        <w:rPr>
          <w:i/>
        </w:rPr>
        <w:t>Všechny vzdálenosti jsou uvedeny pouze pro jeden směr jízdy.</w:t>
      </w:r>
    </w:p>
    <w:p w:rsidR="0042096A" w:rsidRDefault="0042096A" w:rsidP="0042096A">
      <w:pPr>
        <w:pStyle w:val="AqpText"/>
      </w:pPr>
    </w:p>
    <w:p w:rsidR="00F374E2" w:rsidRPr="00E845C9" w:rsidRDefault="00F374E2" w:rsidP="0042096A">
      <w:pPr>
        <w:pStyle w:val="AqpText"/>
      </w:pPr>
    </w:p>
    <w:p w:rsidR="0042096A" w:rsidRPr="00E845C9" w:rsidRDefault="0042096A" w:rsidP="0042096A">
      <w:pPr>
        <w:pStyle w:val="Nadpis1"/>
      </w:pPr>
      <w:bookmarkStart w:id="79" w:name="_Toc400467669"/>
      <w:bookmarkStart w:id="80" w:name="_Toc418585384"/>
      <w:r w:rsidRPr="00E845C9">
        <w:lastRenderedPageBreak/>
        <w:t>Termín zahájení stavby</w:t>
      </w:r>
      <w:bookmarkEnd w:id="79"/>
      <w:bookmarkEnd w:id="80"/>
    </w:p>
    <w:p w:rsidR="0042096A" w:rsidRPr="00E845C9" w:rsidRDefault="0042096A" w:rsidP="0042096A">
      <w:pPr>
        <w:pStyle w:val="AqpText"/>
      </w:pPr>
      <w:r w:rsidRPr="00E845C9">
        <w:t>Předpokládá se zahájení v rozmezí roků 201</w:t>
      </w:r>
      <w:r w:rsidR="00E845C9" w:rsidRPr="00E845C9">
        <w:t>7</w:t>
      </w:r>
      <w:r w:rsidRPr="00E845C9">
        <w:t>-201</w:t>
      </w:r>
      <w:r w:rsidR="00E845C9" w:rsidRPr="00E845C9">
        <w:t>8</w:t>
      </w:r>
      <w:r w:rsidRPr="00E845C9">
        <w:t xml:space="preserve">. </w:t>
      </w:r>
    </w:p>
    <w:p w:rsidR="0042096A" w:rsidRPr="00E845C9" w:rsidRDefault="0042096A" w:rsidP="0042096A">
      <w:pPr>
        <w:pStyle w:val="AqpText"/>
      </w:pPr>
      <w:r w:rsidRPr="00E845C9">
        <w:t>Přesný termín zahájení bude (mimo jiné) závislý od průběhu výběrového řízení na zhotovitele stavby.</w:t>
      </w:r>
    </w:p>
    <w:p w:rsidR="0042096A" w:rsidRPr="00E845C9" w:rsidRDefault="0042096A" w:rsidP="0042096A">
      <w:pPr>
        <w:pStyle w:val="AqpText"/>
      </w:pPr>
    </w:p>
    <w:p w:rsidR="0042096A" w:rsidRPr="00E845C9" w:rsidRDefault="0042096A" w:rsidP="0042096A">
      <w:pPr>
        <w:pStyle w:val="Nadpis1"/>
      </w:pPr>
      <w:bookmarkStart w:id="81" w:name="_Toc400467670"/>
      <w:bookmarkStart w:id="82" w:name="_Toc418585385"/>
      <w:r w:rsidRPr="00E845C9">
        <w:t>Zkušební provoz</w:t>
      </w:r>
      <w:bookmarkEnd w:id="81"/>
      <w:bookmarkEnd w:id="82"/>
    </w:p>
    <w:p w:rsidR="0042096A" w:rsidRPr="00E845C9" w:rsidRDefault="0042096A" w:rsidP="0042096A">
      <w:pPr>
        <w:pStyle w:val="AqpText"/>
      </w:pPr>
      <w:r w:rsidRPr="00E845C9">
        <w:t>Na základě požadavku investora se zkušební provoz nepředepisuje.</w:t>
      </w:r>
    </w:p>
    <w:p w:rsidR="0042096A" w:rsidRPr="00E845C9" w:rsidRDefault="0042096A" w:rsidP="0042096A">
      <w:pPr>
        <w:pStyle w:val="AqpText"/>
      </w:pPr>
    </w:p>
    <w:p w:rsidR="0042096A" w:rsidRPr="00E845C9" w:rsidRDefault="0042096A" w:rsidP="0042096A">
      <w:pPr>
        <w:pStyle w:val="Nadpis1"/>
      </w:pPr>
      <w:bookmarkStart w:id="83" w:name="_Toc400467671"/>
      <w:bookmarkStart w:id="84" w:name="_Toc418585386"/>
      <w:r w:rsidRPr="00E845C9">
        <w:t>Celkové náklady stavby</w:t>
      </w:r>
      <w:bookmarkEnd w:id="83"/>
      <w:bookmarkEnd w:id="84"/>
    </w:p>
    <w:p w:rsidR="0042096A" w:rsidRPr="00E845C9" w:rsidRDefault="0042096A" w:rsidP="0042096A">
      <w:pPr>
        <w:pStyle w:val="AqpText"/>
      </w:pPr>
      <w:r w:rsidRPr="00E845C9">
        <w:t xml:space="preserve">Tato část je zpracována na základě požadavku investora v samostatné kapitole – </w:t>
      </w:r>
      <w:proofErr w:type="gramStart"/>
      <w:r w:rsidRPr="00E845C9">
        <w:t>viz. část</w:t>
      </w:r>
      <w:proofErr w:type="gramEnd"/>
      <w:r w:rsidRPr="00E845C9">
        <w:t xml:space="preserve"> </w:t>
      </w:r>
      <w:r w:rsidR="00E845C9" w:rsidRPr="00E845C9">
        <w:t>G</w:t>
      </w:r>
      <w:r w:rsidRPr="00E845C9">
        <w:t xml:space="preserve"> </w:t>
      </w:r>
      <w:r w:rsidR="00E845C9" w:rsidRPr="00E845C9">
        <w:t>–</w:t>
      </w:r>
      <w:r w:rsidRPr="00E845C9">
        <w:t xml:space="preserve"> Výkaz výměr a položkový rozpočet.</w:t>
      </w:r>
    </w:p>
    <w:p w:rsidR="0042096A" w:rsidRPr="00E845C9" w:rsidRDefault="0042096A" w:rsidP="0042096A">
      <w:pPr>
        <w:pStyle w:val="AqpText"/>
      </w:pPr>
    </w:p>
    <w:p w:rsidR="0042096A" w:rsidRPr="00E845C9" w:rsidRDefault="0042096A" w:rsidP="0042096A">
      <w:pPr>
        <w:pStyle w:val="AqpText"/>
      </w:pPr>
    </w:p>
    <w:p w:rsidR="00E845C9" w:rsidRPr="00E845C9" w:rsidRDefault="00E845C9" w:rsidP="0042096A">
      <w:pPr>
        <w:pStyle w:val="AqpText"/>
      </w:pPr>
    </w:p>
    <w:p w:rsidR="00E845C9" w:rsidRPr="00E845C9" w:rsidRDefault="00E845C9" w:rsidP="0042096A">
      <w:pPr>
        <w:pStyle w:val="AqpText"/>
      </w:pPr>
    </w:p>
    <w:p w:rsidR="00E845C9" w:rsidRPr="00E845C9" w:rsidRDefault="00E845C9" w:rsidP="0042096A">
      <w:pPr>
        <w:pStyle w:val="AqpText"/>
      </w:pPr>
    </w:p>
    <w:p w:rsidR="00E845C9" w:rsidRPr="00E845C9" w:rsidRDefault="00E845C9" w:rsidP="0042096A">
      <w:pPr>
        <w:pStyle w:val="AqpText"/>
      </w:pPr>
    </w:p>
    <w:p w:rsidR="00E845C9" w:rsidRPr="00E845C9" w:rsidRDefault="00E845C9" w:rsidP="0042096A">
      <w:pPr>
        <w:pStyle w:val="AqpText"/>
      </w:pPr>
    </w:p>
    <w:p w:rsidR="00E845C9" w:rsidRPr="00E845C9" w:rsidRDefault="00E845C9" w:rsidP="0042096A">
      <w:pPr>
        <w:pStyle w:val="AqpText"/>
      </w:pPr>
    </w:p>
    <w:p w:rsidR="00E845C9" w:rsidRPr="00E845C9" w:rsidRDefault="00E845C9" w:rsidP="0042096A">
      <w:pPr>
        <w:pStyle w:val="AqpText"/>
      </w:pPr>
    </w:p>
    <w:p w:rsidR="00E845C9" w:rsidRPr="00E845C9" w:rsidRDefault="00E845C9" w:rsidP="0042096A">
      <w:pPr>
        <w:pStyle w:val="AqpText"/>
      </w:pPr>
    </w:p>
    <w:p w:rsidR="00E845C9" w:rsidRPr="00E845C9" w:rsidRDefault="00E845C9" w:rsidP="0042096A">
      <w:pPr>
        <w:pStyle w:val="AqpText"/>
      </w:pPr>
    </w:p>
    <w:p w:rsidR="00E845C9" w:rsidRPr="00E845C9" w:rsidRDefault="00E845C9" w:rsidP="0042096A">
      <w:pPr>
        <w:pStyle w:val="AqpText"/>
      </w:pPr>
    </w:p>
    <w:p w:rsidR="00E845C9" w:rsidRPr="00E845C9" w:rsidRDefault="00E845C9" w:rsidP="0042096A">
      <w:pPr>
        <w:pStyle w:val="AqpText"/>
      </w:pPr>
    </w:p>
    <w:p w:rsidR="00E845C9" w:rsidRPr="00E845C9" w:rsidRDefault="00E845C9" w:rsidP="0042096A">
      <w:pPr>
        <w:pStyle w:val="AqpText"/>
      </w:pPr>
    </w:p>
    <w:p w:rsidR="00E845C9" w:rsidRPr="00E845C9" w:rsidRDefault="00E845C9" w:rsidP="0042096A">
      <w:pPr>
        <w:pStyle w:val="AqpText"/>
      </w:pPr>
    </w:p>
    <w:p w:rsidR="00E845C9" w:rsidRPr="00E845C9" w:rsidRDefault="00E845C9" w:rsidP="0042096A">
      <w:pPr>
        <w:pStyle w:val="AqpText"/>
      </w:pPr>
    </w:p>
    <w:p w:rsidR="00E845C9" w:rsidRPr="00E845C9" w:rsidRDefault="00E845C9" w:rsidP="0042096A">
      <w:pPr>
        <w:pStyle w:val="AqpText"/>
      </w:pPr>
    </w:p>
    <w:p w:rsidR="00E845C9" w:rsidRPr="00E845C9" w:rsidRDefault="00E845C9" w:rsidP="0042096A">
      <w:pPr>
        <w:pStyle w:val="AqpText"/>
      </w:pPr>
    </w:p>
    <w:p w:rsidR="0042096A" w:rsidRPr="00E845C9" w:rsidRDefault="0042096A" w:rsidP="00FB037E">
      <w:pPr>
        <w:pStyle w:val="AqpText"/>
        <w:tabs>
          <w:tab w:val="left" w:pos="8222"/>
        </w:tabs>
      </w:pPr>
      <w:r w:rsidRPr="00E845C9">
        <w:t xml:space="preserve">V Brně, </w:t>
      </w:r>
      <w:r w:rsidR="00F94BE7">
        <w:t>květen</w:t>
      </w:r>
      <w:r w:rsidRPr="00E845C9">
        <w:t xml:space="preserve"> 201</w:t>
      </w:r>
      <w:r w:rsidR="00FB037E" w:rsidRPr="00E845C9">
        <w:t>5</w:t>
      </w:r>
      <w:r w:rsidR="00FB037E" w:rsidRPr="00E845C9">
        <w:tab/>
        <w:t>Bc</w:t>
      </w:r>
      <w:r w:rsidRPr="00E845C9">
        <w:t xml:space="preserve">. </w:t>
      </w:r>
      <w:r w:rsidR="00FB037E" w:rsidRPr="00E845C9">
        <w:t>Štěpán Vlach</w:t>
      </w:r>
    </w:p>
    <w:sectPr w:rsidR="0042096A" w:rsidRPr="00E845C9" w:rsidSect="00BD6661">
      <w:headerReference w:type="default" r:id="rId11"/>
      <w:footerReference w:type="default" r:id="rId12"/>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B40" w:rsidRDefault="003B1B40">
      <w:r>
        <w:separator/>
      </w:r>
    </w:p>
    <w:p w:rsidR="003B1B40" w:rsidRDefault="003B1B40"/>
  </w:endnote>
  <w:endnote w:type="continuationSeparator" w:id="0">
    <w:p w:rsidR="003B1B40" w:rsidRDefault="003B1B40">
      <w:r>
        <w:continuationSeparator/>
      </w:r>
    </w:p>
    <w:p w:rsidR="003B1B40" w:rsidRDefault="003B1B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Black">
    <w:panose1 w:val="020B0A04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B40" w:rsidRDefault="003B1B40">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B40" w:rsidRDefault="003B1B40" w:rsidP="00D76E62">
    <w:pPr>
      <w:pStyle w:val="Zpat"/>
      <w:pBdr>
        <w:top w:val="single" w:sz="4" w:space="1" w:color="006699"/>
      </w:pBdr>
      <w:tabs>
        <w:tab w:val="clear" w:pos="8505"/>
        <w:tab w:val="right" w:pos="9639"/>
      </w:tabs>
    </w:pPr>
    <w:r>
      <w:t>STAVEBNÍ ČÁST - KANALIZAČNÍ PŘÍPOJKY</w:t>
    </w:r>
    <w:r>
      <w:tab/>
    </w:r>
    <w:r>
      <w:fldChar w:fldCharType="begin"/>
    </w:r>
    <w:r>
      <w:instrText xml:space="preserve"> REF Datum_hl \h </w:instrText>
    </w:r>
    <w:r>
      <w:fldChar w:fldCharType="separate"/>
    </w:r>
    <w:r w:rsidR="00087F52" w:rsidRPr="0052614D">
      <w:rPr>
        <w:rFonts w:ascii="Arial" w:hAnsi="Arial"/>
      </w:rPr>
      <w:t>05/2015</w:t>
    </w:r>
    <w:r>
      <w:fldChar w:fldCharType="end"/>
    </w:r>
  </w:p>
  <w:p w:rsidR="003B1B40" w:rsidRDefault="003B1B40" w:rsidP="00D54C65">
    <w:pPr>
      <w:pStyle w:val="Zpat"/>
      <w:tabs>
        <w:tab w:val="clear" w:pos="8505"/>
        <w:tab w:val="right" w:pos="9639"/>
      </w:tabs>
    </w:pPr>
    <w:r>
      <w:fldChar w:fldCharType="begin"/>
    </w:r>
    <w:r>
      <w:instrText xml:space="preserve"> REF Stupen \h </w:instrText>
    </w:r>
    <w:r>
      <w:fldChar w:fldCharType="separate"/>
    </w:r>
    <w:r w:rsidR="00087F52" w:rsidRPr="0052614D">
      <w:rPr>
        <w:rFonts w:ascii="Arial" w:hAnsi="Arial"/>
        <w:sz w:val="16"/>
        <w:szCs w:val="16"/>
      </w:rPr>
      <w:t>DSP,DPS</w:t>
    </w:r>
    <w:r>
      <w:fldChar w:fldCharType="end"/>
    </w:r>
    <w:r>
      <w:tab/>
    </w:r>
    <w:r>
      <w:fldChar w:fldCharType="begin"/>
    </w:r>
    <w:r>
      <w:instrText xml:space="preserve"> PAGE  \* MERGEFORMAT </w:instrText>
    </w:r>
    <w:r>
      <w:fldChar w:fldCharType="separate"/>
    </w:r>
    <w:r w:rsidR="00087F52">
      <w:rPr>
        <w:noProof/>
      </w:rPr>
      <w:t>15</w:t>
    </w:r>
    <w:r>
      <w:rPr>
        <w:noProof/>
      </w:rPr>
      <w:fldChar w:fldCharType="end"/>
    </w:r>
    <w:r>
      <w:t xml:space="preserve"> / </w:t>
    </w:r>
    <w:fldSimple w:instr=" NUMPAGES  \* MERGEFORMAT ">
      <w:r w:rsidR="00087F52">
        <w:rPr>
          <w:noProof/>
        </w:rPr>
        <w:t>15</w:t>
      </w:r>
    </w:fldSimple>
  </w:p>
  <w:p w:rsidR="003B1B40" w:rsidRDefault="003B1B4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B40" w:rsidRDefault="003B1B40">
      <w:r>
        <w:separator/>
      </w:r>
    </w:p>
    <w:p w:rsidR="003B1B40" w:rsidRDefault="003B1B40"/>
  </w:footnote>
  <w:footnote w:type="continuationSeparator" w:id="0">
    <w:p w:rsidR="003B1B40" w:rsidRDefault="003B1B40">
      <w:r>
        <w:continuationSeparator/>
      </w:r>
    </w:p>
    <w:p w:rsidR="003B1B40" w:rsidRDefault="003B1B4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B40" w:rsidRDefault="003B1B40">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 w:type="dxa"/>
      <w:tblLook w:val="01E0" w:firstRow="1" w:lastRow="1" w:firstColumn="1" w:lastColumn="1" w:noHBand="0" w:noVBand="0"/>
    </w:tblPr>
    <w:tblGrid>
      <w:gridCol w:w="7128"/>
      <w:gridCol w:w="2649"/>
    </w:tblGrid>
    <w:tr w:rsidR="003B1B40">
      <w:tc>
        <w:tcPr>
          <w:tcW w:w="7128" w:type="dxa"/>
          <w:tcBorders>
            <w:bottom w:val="single" w:sz="4" w:space="0" w:color="006699"/>
          </w:tcBorders>
          <w:vAlign w:val="center"/>
        </w:tcPr>
        <w:p w:rsidR="003B1B40" w:rsidRDefault="00580DF9" w:rsidP="002F6980">
          <w:pPr>
            <w:pStyle w:val="Zhlav"/>
          </w:pPr>
          <w:fldSimple w:instr=" REF  Projekt  \* MERGEFORMAT ">
            <w:r w:rsidR="00087F52" w:rsidRPr="00087F52">
              <w:t>BRNO, POD KAŠTANY - REKONSTRUKCE KANALIZACE A VODOVODU</w:t>
            </w:r>
          </w:fldSimple>
        </w:p>
      </w:tc>
      <w:tc>
        <w:tcPr>
          <w:tcW w:w="2649" w:type="dxa"/>
        </w:tcPr>
        <w:p w:rsidR="003B1B40" w:rsidRDefault="005D1B44" w:rsidP="0057276A">
          <w:pPr>
            <w:pStyle w:val="Zhlav"/>
            <w:jc w:val="righ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3" o:spid="_x0000_i1026" type="#_x0000_t75" alt="AQP_logo_emf_small" style="width:106.5pt;height:28.5pt;visibility:visible">
                <v:imagedata r:id="rId1" o:title=""/>
              </v:shape>
            </w:pict>
          </w:r>
        </w:p>
      </w:tc>
    </w:tr>
  </w:tbl>
  <w:p w:rsidR="003B1B40" w:rsidRDefault="003B1B40"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sidR="00087F52" w:rsidRPr="00087F52">
      <w:rPr>
        <w:sz w:val="12"/>
        <w:szCs w:val="12"/>
      </w:rPr>
      <w:t>1396514-16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02D620A4"/>
    <w:lvl w:ilvl="0">
      <w:start w:val="1"/>
      <w:numFmt w:val="bullet"/>
      <w:pStyle w:val="Seznamsodrkami5"/>
      <w:lvlText w:val=""/>
      <w:lvlJc w:val="left"/>
      <w:pPr>
        <w:tabs>
          <w:tab w:val="num" w:pos="1492"/>
        </w:tabs>
        <w:ind w:left="1492" w:hanging="360"/>
      </w:pPr>
      <w:rPr>
        <w:rFonts w:ascii="Symbol" w:hAnsi="Symbol" w:cs="Symbol" w:hint="default"/>
      </w:rPr>
    </w:lvl>
  </w:abstractNum>
  <w:abstractNum w:abstractNumId="1">
    <w:nsid w:val="FFFFFF81"/>
    <w:multiLevelType w:val="singleLevel"/>
    <w:tmpl w:val="7D18A640"/>
    <w:lvl w:ilvl="0">
      <w:start w:val="1"/>
      <w:numFmt w:val="bullet"/>
      <w:pStyle w:val="Seznamsodrkami4"/>
      <w:lvlText w:val=""/>
      <w:lvlJc w:val="left"/>
      <w:pPr>
        <w:tabs>
          <w:tab w:val="num" w:pos="1209"/>
        </w:tabs>
        <w:ind w:left="1209" w:hanging="360"/>
      </w:pPr>
      <w:rPr>
        <w:rFonts w:ascii="Symbol" w:hAnsi="Symbol" w:cs="Symbol" w:hint="default"/>
      </w:rPr>
    </w:lvl>
  </w:abstractNum>
  <w:abstractNum w:abstractNumId="2">
    <w:nsid w:val="FFFFFF82"/>
    <w:multiLevelType w:val="singleLevel"/>
    <w:tmpl w:val="B600B352"/>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3">
    <w:nsid w:val="FFFFFF83"/>
    <w:multiLevelType w:val="singleLevel"/>
    <w:tmpl w:val="2D0A4A24"/>
    <w:lvl w:ilvl="0">
      <w:start w:val="1"/>
      <w:numFmt w:val="bullet"/>
      <w:pStyle w:val="Seznamsodrkami2"/>
      <w:lvlText w:val=""/>
      <w:lvlJc w:val="left"/>
      <w:pPr>
        <w:tabs>
          <w:tab w:val="num" w:pos="643"/>
        </w:tabs>
        <w:ind w:left="643" w:hanging="360"/>
      </w:pPr>
      <w:rPr>
        <w:rFonts w:ascii="Symbol" w:hAnsi="Symbol" w:cs="Symbol" w:hint="default"/>
      </w:rPr>
    </w:lvl>
  </w:abstractNum>
  <w:abstractNum w:abstractNumId="4">
    <w:nsid w:val="FFFFFF89"/>
    <w:multiLevelType w:val="singleLevel"/>
    <w:tmpl w:val="26AE5E3E"/>
    <w:lvl w:ilvl="0">
      <w:start w:val="1"/>
      <w:numFmt w:val="bullet"/>
      <w:pStyle w:val="Seznamsodrkami"/>
      <w:lvlText w:val=""/>
      <w:lvlJc w:val="left"/>
      <w:pPr>
        <w:tabs>
          <w:tab w:val="num" w:pos="360"/>
        </w:tabs>
        <w:ind w:left="360" w:hanging="360"/>
      </w:pPr>
      <w:rPr>
        <w:rFonts w:ascii="Symbol" w:hAnsi="Symbol" w:cs="Symbol" w:hint="default"/>
      </w:rPr>
    </w:lvl>
  </w:abstractNum>
  <w:abstractNum w:abstractNumId="5">
    <w:nsid w:val="0AEC3AAE"/>
    <w:multiLevelType w:val="hybridMultilevel"/>
    <w:tmpl w:val="E1F4CA4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0FEA45F7"/>
    <w:multiLevelType w:val="hybridMultilevel"/>
    <w:tmpl w:val="89B0B17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150F13E0"/>
    <w:multiLevelType w:val="multilevel"/>
    <w:tmpl w:val="DA8E37BE"/>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8">
    <w:nsid w:val="20B9054C"/>
    <w:multiLevelType w:val="hybridMultilevel"/>
    <w:tmpl w:val="E04698A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2423166B"/>
    <w:multiLevelType w:val="hybridMultilevel"/>
    <w:tmpl w:val="6D503620"/>
    <w:lvl w:ilvl="0" w:tplc="04050001">
      <w:start w:val="1"/>
      <w:numFmt w:val="bullet"/>
      <w:lvlText w:val=""/>
      <w:lvlJc w:val="left"/>
      <w:pPr>
        <w:ind w:left="720" w:hanging="360"/>
      </w:pPr>
      <w:rPr>
        <w:rFonts w:ascii="Symbol" w:hAnsi="Symbol" w:hint="default"/>
      </w:rPr>
    </w:lvl>
    <w:lvl w:ilvl="1" w:tplc="28048E94">
      <w:numFmt w:val="bullet"/>
      <w:lvlText w:val="-"/>
      <w:lvlJc w:val="left"/>
      <w:pPr>
        <w:ind w:left="1785" w:hanging="705"/>
      </w:pPr>
      <w:rPr>
        <w:rFonts w:ascii="Arial Narrow" w:eastAsia="Times New Roman" w:hAnsi="Arial Narrow"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6D871F9"/>
    <w:multiLevelType w:val="hybridMultilevel"/>
    <w:tmpl w:val="462C556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30921271"/>
    <w:multiLevelType w:val="hybridMultilevel"/>
    <w:tmpl w:val="5680DB40"/>
    <w:lvl w:ilvl="0" w:tplc="B21C5D98">
      <w:numFmt w:val="bullet"/>
      <w:pStyle w:val="Aqpodrka1"/>
      <w:lvlText w:val="-"/>
      <w:lvlJc w:val="left"/>
      <w:pPr>
        <w:tabs>
          <w:tab w:val="num" w:pos="720"/>
        </w:tabs>
        <w:ind w:left="720" w:hanging="360"/>
      </w:pPr>
      <w:rPr>
        <w:rFonts w:ascii="Arial" w:eastAsia="Times New Roman" w:hAnsi="Arial" w:hint="default"/>
      </w:rPr>
    </w:lvl>
    <w:lvl w:ilvl="1" w:tplc="277621C0">
      <w:start w:val="1"/>
      <w:numFmt w:val="bullet"/>
      <w:lvlText w:val="o"/>
      <w:lvlJc w:val="left"/>
      <w:pPr>
        <w:tabs>
          <w:tab w:val="num" w:pos="1440"/>
        </w:tabs>
        <w:ind w:left="1440" w:hanging="360"/>
      </w:pPr>
      <w:rPr>
        <w:rFonts w:ascii="Courier New" w:hAnsi="Courier New" w:cs="Courier New" w:hint="default"/>
      </w:rPr>
    </w:lvl>
    <w:lvl w:ilvl="2" w:tplc="1A6273F2">
      <w:start w:val="1"/>
      <w:numFmt w:val="bullet"/>
      <w:lvlText w:val=""/>
      <w:lvlJc w:val="left"/>
      <w:pPr>
        <w:tabs>
          <w:tab w:val="num" w:pos="2160"/>
        </w:tabs>
        <w:ind w:left="2160" w:hanging="360"/>
      </w:pPr>
      <w:rPr>
        <w:rFonts w:ascii="Wingdings" w:hAnsi="Wingdings" w:cs="Wingdings" w:hint="default"/>
      </w:rPr>
    </w:lvl>
    <w:lvl w:ilvl="3" w:tplc="8E28199C">
      <w:start w:val="1"/>
      <w:numFmt w:val="bullet"/>
      <w:lvlText w:val=""/>
      <w:lvlJc w:val="left"/>
      <w:pPr>
        <w:tabs>
          <w:tab w:val="num" w:pos="2880"/>
        </w:tabs>
        <w:ind w:left="2880" w:hanging="360"/>
      </w:pPr>
      <w:rPr>
        <w:rFonts w:ascii="Symbol" w:hAnsi="Symbol" w:cs="Symbol" w:hint="default"/>
      </w:rPr>
    </w:lvl>
    <w:lvl w:ilvl="4" w:tplc="B4186998">
      <w:start w:val="1"/>
      <w:numFmt w:val="bullet"/>
      <w:lvlText w:val="o"/>
      <w:lvlJc w:val="left"/>
      <w:pPr>
        <w:tabs>
          <w:tab w:val="num" w:pos="3600"/>
        </w:tabs>
        <w:ind w:left="3600" w:hanging="360"/>
      </w:pPr>
      <w:rPr>
        <w:rFonts w:ascii="Courier New" w:hAnsi="Courier New" w:cs="Courier New" w:hint="default"/>
      </w:rPr>
    </w:lvl>
    <w:lvl w:ilvl="5" w:tplc="57B05DDA">
      <w:start w:val="1"/>
      <w:numFmt w:val="bullet"/>
      <w:lvlText w:val=""/>
      <w:lvlJc w:val="left"/>
      <w:pPr>
        <w:tabs>
          <w:tab w:val="num" w:pos="4320"/>
        </w:tabs>
        <w:ind w:left="4320" w:hanging="360"/>
      </w:pPr>
      <w:rPr>
        <w:rFonts w:ascii="Wingdings" w:hAnsi="Wingdings" w:cs="Wingdings" w:hint="default"/>
      </w:rPr>
    </w:lvl>
    <w:lvl w:ilvl="6" w:tplc="D6D8ACD4">
      <w:start w:val="1"/>
      <w:numFmt w:val="bullet"/>
      <w:lvlText w:val=""/>
      <w:lvlJc w:val="left"/>
      <w:pPr>
        <w:tabs>
          <w:tab w:val="num" w:pos="5040"/>
        </w:tabs>
        <w:ind w:left="5040" w:hanging="360"/>
      </w:pPr>
      <w:rPr>
        <w:rFonts w:ascii="Symbol" w:hAnsi="Symbol" w:cs="Symbol" w:hint="default"/>
      </w:rPr>
    </w:lvl>
    <w:lvl w:ilvl="7" w:tplc="C08AFD70">
      <w:start w:val="1"/>
      <w:numFmt w:val="bullet"/>
      <w:lvlText w:val="o"/>
      <w:lvlJc w:val="left"/>
      <w:pPr>
        <w:tabs>
          <w:tab w:val="num" w:pos="5760"/>
        </w:tabs>
        <w:ind w:left="5760" w:hanging="360"/>
      </w:pPr>
      <w:rPr>
        <w:rFonts w:ascii="Courier New" w:hAnsi="Courier New" w:cs="Courier New" w:hint="default"/>
      </w:rPr>
    </w:lvl>
    <w:lvl w:ilvl="8" w:tplc="440296A0">
      <w:start w:val="1"/>
      <w:numFmt w:val="bullet"/>
      <w:lvlText w:val=""/>
      <w:lvlJc w:val="left"/>
      <w:pPr>
        <w:tabs>
          <w:tab w:val="num" w:pos="6480"/>
        </w:tabs>
        <w:ind w:left="6480" w:hanging="360"/>
      </w:pPr>
      <w:rPr>
        <w:rFonts w:ascii="Wingdings" w:hAnsi="Wingdings" w:cs="Wingdings" w:hint="default"/>
      </w:rPr>
    </w:lvl>
  </w:abstractNum>
  <w:abstractNum w:abstractNumId="12">
    <w:nsid w:val="3A395EF9"/>
    <w:multiLevelType w:val="multilevel"/>
    <w:tmpl w:val="206AE238"/>
    <w:styleLink w:val="StylVcerovov14bTunVlastnbarvaRGB0"/>
    <w:lvl w:ilvl="0">
      <w:start w:val="1"/>
      <w:numFmt w:val="decimal"/>
      <w:lvlText w:val="%1"/>
      <w:lvlJc w:val="left"/>
      <w:pPr>
        <w:tabs>
          <w:tab w:val="num" w:pos="360"/>
        </w:tabs>
      </w:pPr>
      <w:rPr>
        <w:rFonts w:hint="default"/>
      </w:rPr>
    </w:lvl>
    <w:lvl w:ilvl="1">
      <w:start w:val="1"/>
      <w:numFmt w:val="decimal"/>
      <w:lvlText w:val="%1.%2"/>
      <w:lvlJc w:val="left"/>
      <w:pPr>
        <w:tabs>
          <w:tab w:val="num" w:pos="1287"/>
        </w:tabs>
        <w:ind w:left="567"/>
      </w:pPr>
      <w:rPr>
        <w:rFonts w:hint="default"/>
        <w:b/>
        <w:bCs/>
        <w:color w:val="006699"/>
        <w:kern w:val="32"/>
        <w:sz w:val="28"/>
        <w:szCs w:val="28"/>
      </w:rPr>
    </w:lvl>
    <w:lvl w:ilvl="2">
      <w:start w:val="1"/>
      <w:numFmt w:val="decimal"/>
      <w:lvlText w:val="%1.%2.%3"/>
      <w:lvlJc w:val="left"/>
      <w:pPr>
        <w:tabs>
          <w:tab w:val="num" w:pos="720"/>
        </w:tabs>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56C47812"/>
    <w:multiLevelType w:val="hybridMultilevel"/>
    <w:tmpl w:val="5EF65C3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580F08C1"/>
    <w:multiLevelType w:val="hybridMultilevel"/>
    <w:tmpl w:val="FF8C475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6209420F"/>
    <w:multiLevelType w:val="hybridMultilevel"/>
    <w:tmpl w:val="A4A0150C"/>
    <w:lvl w:ilvl="0" w:tplc="FFFFFFFF">
      <w:start w:val="1"/>
      <w:numFmt w:val="decimal"/>
      <w:pStyle w:val="Aqpslovn"/>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6">
    <w:nsid w:val="6D397EDD"/>
    <w:multiLevelType w:val="hybridMultilevel"/>
    <w:tmpl w:val="03F8C35C"/>
    <w:lvl w:ilvl="0" w:tplc="89D888B4">
      <w:numFmt w:val="bullet"/>
      <w:lvlText w:val="-"/>
      <w:lvlJc w:val="left"/>
      <w:pPr>
        <w:ind w:left="1065" w:hanging="705"/>
      </w:pPr>
      <w:rPr>
        <w:rFonts w:ascii="Arial Narrow" w:eastAsia="Times New Roman" w:hAnsi="Arial Narrow"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11"/>
  </w:num>
  <w:num w:numId="7">
    <w:abstractNumId w:val="15"/>
  </w:num>
  <w:num w:numId="8">
    <w:abstractNumId w:val="12"/>
  </w:num>
  <w:num w:numId="9">
    <w:abstractNumId w:val="7"/>
  </w:num>
  <w:num w:numId="10">
    <w:abstractNumId w:val="5"/>
  </w:num>
  <w:num w:numId="11">
    <w:abstractNumId w:val="8"/>
  </w:num>
  <w:num w:numId="12">
    <w:abstractNumId w:val="14"/>
  </w:num>
  <w:num w:numId="13">
    <w:abstractNumId w:val="10"/>
  </w:num>
  <w:num w:numId="14">
    <w:abstractNumId w:val="9"/>
  </w:num>
  <w:num w:numId="15">
    <w:abstractNumId w:val="16"/>
  </w:num>
  <w:num w:numId="16">
    <w:abstractNumId w:val="6"/>
  </w:num>
  <w:num w:numId="17">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34818"/>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00A5E"/>
    <w:rsid w:val="000014C5"/>
    <w:rsid w:val="0000192E"/>
    <w:rsid w:val="00001B7C"/>
    <w:rsid w:val="000020FB"/>
    <w:rsid w:val="000039D3"/>
    <w:rsid w:val="00005A74"/>
    <w:rsid w:val="000079A4"/>
    <w:rsid w:val="0001195A"/>
    <w:rsid w:val="0001242F"/>
    <w:rsid w:val="00014754"/>
    <w:rsid w:val="00015E17"/>
    <w:rsid w:val="00016EA5"/>
    <w:rsid w:val="00021A4A"/>
    <w:rsid w:val="000229B8"/>
    <w:rsid w:val="00024E18"/>
    <w:rsid w:val="00026944"/>
    <w:rsid w:val="00030281"/>
    <w:rsid w:val="000371CC"/>
    <w:rsid w:val="000529BD"/>
    <w:rsid w:val="0005305E"/>
    <w:rsid w:val="00054101"/>
    <w:rsid w:val="0006587E"/>
    <w:rsid w:val="00065B6B"/>
    <w:rsid w:val="00067044"/>
    <w:rsid w:val="000712AD"/>
    <w:rsid w:val="00077C09"/>
    <w:rsid w:val="00080147"/>
    <w:rsid w:val="0008107A"/>
    <w:rsid w:val="00081666"/>
    <w:rsid w:val="000835A5"/>
    <w:rsid w:val="00087F52"/>
    <w:rsid w:val="0009372F"/>
    <w:rsid w:val="0009747A"/>
    <w:rsid w:val="000B16DD"/>
    <w:rsid w:val="000B1B70"/>
    <w:rsid w:val="000B2FC4"/>
    <w:rsid w:val="000B4E6A"/>
    <w:rsid w:val="000B5998"/>
    <w:rsid w:val="000C0476"/>
    <w:rsid w:val="000C39AD"/>
    <w:rsid w:val="000C4B02"/>
    <w:rsid w:val="000C57A5"/>
    <w:rsid w:val="000C7546"/>
    <w:rsid w:val="000D1FFA"/>
    <w:rsid w:val="000D2562"/>
    <w:rsid w:val="000E6434"/>
    <w:rsid w:val="000F01A1"/>
    <w:rsid w:val="000F14C5"/>
    <w:rsid w:val="000F3F0B"/>
    <w:rsid w:val="000F5A64"/>
    <w:rsid w:val="000F6F5E"/>
    <w:rsid w:val="000F7FF2"/>
    <w:rsid w:val="00100504"/>
    <w:rsid w:val="00112A43"/>
    <w:rsid w:val="00112AEE"/>
    <w:rsid w:val="001141D8"/>
    <w:rsid w:val="00115D90"/>
    <w:rsid w:val="001337A7"/>
    <w:rsid w:val="00137A53"/>
    <w:rsid w:val="00141B00"/>
    <w:rsid w:val="00143079"/>
    <w:rsid w:val="00147D93"/>
    <w:rsid w:val="0015599C"/>
    <w:rsid w:val="00157477"/>
    <w:rsid w:val="00160D40"/>
    <w:rsid w:val="00162F04"/>
    <w:rsid w:val="001635CD"/>
    <w:rsid w:val="00172639"/>
    <w:rsid w:val="00174698"/>
    <w:rsid w:val="00176CA6"/>
    <w:rsid w:val="00180DF8"/>
    <w:rsid w:val="00184206"/>
    <w:rsid w:val="00186B39"/>
    <w:rsid w:val="00193362"/>
    <w:rsid w:val="00196F91"/>
    <w:rsid w:val="001A51CC"/>
    <w:rsid w:val="001A663C"/>
    <w:rsid w:val="001B3719"/>
    <w:rsid w:val="001C0FDA"/>
    <w:rsid w:val="001C37C7"/>
    <w:rsid w:val="001C54D5"/>
    <w:rsid w:val="001C5F6F"/>
    <w:rsid w:val="001C66CD"/>
    <w:rsid w:val="001D369C"/>
    <w:rsid w:val="001D6D6A"/>
    <w:rsid w:val="001D7DBE"/>
    <w:rsid w:val="001E51FF"/>
    <w:rsid w:val="001E57D1"/>
    <w:rsid w:val="001E6571"/>
    <w:rsid w:val="001E6C0F"/>
    <w:rsid w:val="001F2D81"/>
    <w:rsid w:val="00201C0C"/>
    <w:rsid w:val="00201D80"/>
    <w:rsid w:val="00205471"/>
    <w:rsid w:val="00214177"/>
    <w:rsid w:val="002222E5"/>
    <w:rsid w:val="00225894"/>
    <w:rsid w:val="002264B0"/>
    <w:rsid w:val="002301CB"/>
    <w:rsid w:val="00233931"/>
    <w:rsid w:val="00234B2E"/>
    <w:rsid w:val="0024694C"/>
    <w:rsid w:val="002516CB"/>
    <w:rsid w:val="002524BE"/>
    <w:rsid w:val="00254F5D"/>
    <w:rsid w:val="00276B71"/>
    <w:rsid w:val="00282EBB"/>
    <w:rsid w:val="002924E4"/>
    <w:rsid w:val="002A28CC"/>
    <w:rsid w:val="002A310F"/>
    <w:rsid w:val="002A50F0"/>
    <w:rsid w:val="002A5F06"/>
    <w:rsid w:val="002B3066"/>
    <w:rsid w:val="002B57D4"/>
    <w:rsid w:val="002B66CC"/>
    <w:rsid w:val="002C047F"/>
    <w:rsid w:val="002C1D97"/>
    <w:rsid w:val="002C50A0"/>
    <w:rsid w:val="002C5ECE"/>
    <w:rsid w:val="002D1715"/>
    <w:rsid w:val="002D1823"/>
    <w:rsid w:val="002D1B1B"/>
    <w:rsid w:val="002D4B05"/>
    <w:rsid w:val="002D5545"/>
    <w:rsid w:val="002D590E"/>
    <w:rsid w:val="002E6817"/>
    <w:rsid w:val="002F0AA0"/>
    <w:rsid w:val="002F6980"/>
    <w:rsid w:val="002F7321"/>
    <w:rsid w:val="003046C9"/>
    <w:rsid w:val="00305ABC"/>
    <w:rsid w:val="00305CD6"/>
    <w:rsid w:val="00310623"/>
    <w:rsid w:val="003153FC"/>
    <w:rsid w:val="00321BAA"/>
    <w:rsid w:val="00333213"/>
    <w:rsid w:val="00335244"/>
    <w:rsid w:val="00335A18"/>
    <w:rsid w:val="003361BB"/>
    <w:rsid w:val="00346460"/>
    <w:rsid w:val="00347F90"/>
    <w:rsid w:val="003536B5"/>
    <w:rsid w:val="00353EDD"/>
    <w:rsid w:val="00355421"/>
    <w:rsid w:val="00363D01"/>
    <w:rsid w:val="003653D1"/>
    <w:rsid w:val="0036797B"/>
    <w:rsid w:val="00376225"/>
    <w:rsid w:val="00380B64"/>
    <w:rsid w:val="00385317"/>
    <w:rsid w:val="00392FD3"/>
    <w:rsid w:val="00393C11"/>
    <w:rsid w:val="00396B1C"/>
    <w:rsid w:val="00396EFC"/>
    <w:rsid w:val="003A261E"/>
    <w:rsid w:val="003A7885"/>
    <w:rsid w:val="003B113F"/>
    <w:rsid w:val="003B1B40"/>
    <w:rsid w:val="003C2521"/>
    <w:rsid w:val="003D05D4"/>
    <w:rsid w:val="003D07CF"/>
    <w:rsid w:val="003D544A"/>
    <w:rsid w:val="003E11A7"/>
    <w:rsid w:val="003E1725"/>
    <w:rsid w:val="003E177D"/>
    <w:rsid w:val="003E2565"/>
    <w:rsid w:val="003E5AB1"/>
    <w:rsid w:val="003F0509"/>
    <w:rsid w:val="003F52CE"/>
    <w:rsid w:val="00400A5E"/>
    <w:rsid w:val="00402EB6"/>
    <w:rsid w:val="0041630C"/>
    <w:rsid w:val="00416E78"/>
    <w:rsid w:val="0041711D"/>
    <w:rsid w:val="00417BBB"/>
    <w:rsid w:val="0042096A"/>
    <w:rsid w:val="00421535"/>
    <w:rsid w:val="00430123"/>
    <w:rsid w:val="00432532"/>
    <w:rsid w:val="00435B3B"/>
    <w:rsid w:val="0044023A"/>
    <w:rsid w:val="00441A1D"/>
    <w:rsid w:val="00442A7A"/>
    <w:rsid w:val="00445BF8"/>
    <w:rsid w:val="00446203"/>
    <w:rsid w:val="0044763E"/>
    <w:rsid w:val="00452A2C"/>
    <w:rsid w:val="00454E34"/>
    <w:rsid w:val="0045596C"/>
    <w:rsid w:val="00461028"/>
    <w:rsid w:val="0046155E"/>
    <w:rsid w:val="00465C36"/>
    <w:rsid w:val="0046625A"/>
    <w:rsid w:val="00466B42"/>
    <w:rsid w:val="0047009A"/>
    <w:rsid w:val="0047041F"/>
    <w:rsid w:val="00471903"/>
    <w:rsid w:val="00472AB1"/>
    <w:rsid w:val="0047390E"/>
    <w:rsid w:val="00475C94"/>
    <w:rsid w:val="004850BD"/>
    <w:rsid w:val="00487286"/>
    <w:rsid w:val="0049404F"/>
    <w:rsid w:val="00496438"/>
    <w:rsid w:val="004A142F"/>
    <w:rsid w:val="004A37AE"/>
    <w:rsid w:val="004C0FEB"/>
    <w:rsid w:val="004C18CB"/>
    <w:rsid w:val="004C397F"/>
    <w:rsid w:val="004C56AF"/>
    <w:rsid w:val="004D2703"/>
    <w:rsid w:val="004F1367"/>
    <w:rsid w:val="004F3CFA"/>
    <w:rsid w:val="004F5EBA"/>
    <w:rsid w:val="00500866"/>
    <w:rsid w:val="00500F8E"/>
    <w:rsid w:val="00503B79"/>
    <w:rsid w:val="00521E2D"/>
    <w:rsid w:val="0052531B"/>
    <w:rsid w:val="00525DBD"/>
    <w:rsid w:val="0052614D"/>
    <w:rsid w:val="0053340E"/>
    <w:rsid w:val="00536AAD"/>
    <w:rsid w:val="00536BE1"/>
    <w:rsid w:val="005401D9"/>
    <w:rsid w:val="00540AEC"/>
    <w:rsid w:val="00557A74"/>
    <w:rsid w:val="00561C86"/>
    <w:rsid w:val="00566035"/>
    <w:rsid w:val="005717FB"/>
    <w:rsid w:val="0057276A"/>
    <w:rsid w:val="00573D9C"/>
    <w:rsid w:val="00580DF9"/>
    <w:rsid w:val="00584052"/>
    <w:rsid w:val="00585AAD"/>
    <w:rsid w:val="00592EA0"/>
    <w:rsid w:val="005971B7"/>
    <w:rsid w:val="005B148D"/>
    <w:rsid w:val="005B2972"/>
    <w:rsid w:val="005B3E3C"/>
    <w:rsid w:val="005B3F93"/>
    <w:rsid w:val="005B5685"/>
    <w:rsid w:val="005B5B56"/>
    <w:rsid w:val="005C2888"/>
    <w:rsid w:val="005C7082"/>
    <w:rsid w:val="005D1B44"/>
    <w:rsid w:val="005E1FD8"/>
    <w:rsid w:val="005E52A6"/>
    <w:rsid w:val="005E627D"/>
    <w:rsid w:val="005F19FD"/>
    <w:rsid w:val="005F7046"/>
    <w:rsid w:val="0060091F"/>
    <w:rsid w:val="00603370"/>
    <w:rsid w:val="00604537"/>
    <w:rsid w:val="00605AE4"/>
    <w:rsid w:val="0060685D"/>
    <w:rsid w:val="00612199"/>
    <w:rsid w:val="00612644"/>
    <w:rsid w:val="00613861"/>
    <w:rsid w:val="00613D64"/>
    <w:rsid w:val="006148C7"/>
    <w:rsid w:val="00616FF2"/>
    <w:rsid w:val="006218F6"/>
    <w:rsid w:val="00626BD8"/>
    <w:rsid w:val="00630C34"/>
    <w:rsid w:val="00632CB8"/>
    <w:rsid w:val="00633FC3"/>
    <w:rsid w:val="0064552F"/>
    <w:rsid w:val="00646BBF"/>
    <w:rsid w:val="00653807"/>
    <w:rsid w:val="0067509A"/>
    <w:rsid w:val="00675AD3"/>
    <w:rsid w:val="00681523"/>
    <w:rsid w:val="00682A59"/>
    <w:rsid w:val="006835A5"/>
    <w:rsid w:val="006854F0"/>
    <w:rsid w:val="00690DBE"/>
    <w:rsid w:val="006A1AED"/>
    <w:rsid w:val="006A7B73"/>
    <w:rsid w:val="006B0D94"/>
    <w:rsid w:val="006B147B"/>
    <w:rsid w:val="006B2C4F"/>
    <w:rsid w:val="006B3C9C"/>
    <w:rsid w:val="006B52B1"/>
    <w:rsid w:val="006B6093"/>
    <w:rsid w:val="006B6A6F"/>
    <w:rsid w:val="006C02FB"/>
    <w:rsid w:val="006C120D"/>
    <w:rsid w:val="006C47BA"/>
    <w:rsid w:val="006C501E"/>
    <w:rsid w:val="006C6704"/>
    <w:rsid w:val="006E0326"/>
    <w:rsid w:val="006F06A1"/>
    <w:rsid w:val="006F3317"/>
    <w:rsid w:val="006F6923"/>
    <w:rsid w:val="00700B91"/>
    <w:rsid w:val="00703687"/>
    <w:rsid w:val="00705D68"/>
    <w:rsid w:val="00710A9E"/>
    <w:rsid w:val="00710D62"/>
    <w:rsid w:val="00713467"/>
    <w:rsid w:val="007177DB"/>
    <w:rsid w:val="00726270"/>
    <w:rsid w:val="0072662B"/>
    <w:rsid w:val="00736722"/>
    <w:rsid w:val="007378C8"/>
    <w:rsid w:val="00745551"/>
    <w:rsid w:val="00750FD6"/>
    <w:rsid w:val="00753F28"/>
    <w:rsid w:val="00762E57"/>
    <w:rsid w:val="0077170E"/>
    <w:rsid w:val="00775237"/>
    <w:rsid w:val="00775F5A"/>
    <w:rsid w:val="007822AC"/>
    <w:rsid w:val="00785155"/>
    <w:rsid w:val="00786362"/>
    <w:rsid w:val="00786A50"/>
    <w:rsid w:val="00787C59"/>
    <w:rsid w:val="00790918"/>
    <w:rsid w:val="00796EC9"/>
    <w:rsid w:val="007A1729"/>
    <w:rsid w:val="007A4704"/>
    <w:rsid w:val="007A58D3"/>
    <w:rsid w:val="007B0020"/>
    <w:rsid w:val="007B0620"/>
    <w:rsid w:val="007B12F4"/>
    <w:rsid w:val="007B286B"/>
    <w:rsid w:val="007B2BAA"/>
    <w:rsid w:val="007B707A"/>
    <w:rsid w:val="007C603A"/>
    <w:rsid w:val="007D408A"/>
    <w:rsid w:val="007D5413"/>
    <w:rsid w:val="007E005A"/>
    <w:rsid w:val="007E5A44"/>
    <w:rsid w:val="007E6F08"/>
    <w:rsid w:val="007F0F3E"/>
    <w:rsid w:val="007F61A4"/>
    <w:rsid w:val="007F644D"/>
    <w:rsid w:val="0080292F"/>
    <w:rsid w:val="00802B62"/>
    <w:rsid w:val="008056F2"/>
    <w:rsid w:val="00807739"/>
    <w:rsid w:val="00810A70"/>
    <w:rsid w:val="008128D8"/>
    <w:rsid w:val="00815F7C"/>
    <w:rsid w:val="008170AB"/>
    <w:rsid w:val="0081718A"/>
    <w:rsid w:val="00823912"/>
    <w:rsid w:val="008325A4"/>
    <w:rsid w:val="008328BB"/>
    <w:rsid w:val="008330E3"/>
    <w:rsid w:val="00833BD3"/>
    <w:rsid w:val="00833E6C"/>
    <w:rsid w:val="0084241A"/>
    <w:rsid w:val="00847011"/>
    <w:rsid w:val="00860A36"/>
    <w:rsid w:val="008623A7"/>
    <w:rsid w:val="008639D6"/>
    <w:rsid w:val="00864F57"/>
    <w:rsid w:val="008705BA"/>
    <w:rsid w:val="00873487"/>
    <w:rsid w:val="00873F1F"/>
    <w:rsid w:val="00874BD0"/>
    <w:rsid w:val="008839A0"/>
    <w:rsid w:val="00884801"/>
    <w:rsid w:val="00885335"/>
    <w:rsid w:val="0089037F"/>
    <w:rsid w:val="0089187B"/>
    <w:rsid w:val="008922DA"/>
    <w:rsid w:val="008934BB"/>
    <w:rsid w:val="008962E7"/>
    <w:rsid w:val="008A00F5"/>
    <w:rsid w:val="008A16F8"/>
    <w:rsid w:val="008A2A4C"/>
    <w:rsid w:val="008A65D2"/>
    <w:rsid w:val="008B1648"/>
    <w:rsid w:val="008B22C3"/>
    <w:rsid w:val="008B5EF9"/>
    <w:rsid w:val="008C1DBE"/>
    <w:rsid w:val="008C30EC"/>
    <w:rsid w:val="008C6649"/>
    <w:rsid w:val="008C7D44"/>
    <w:rsid w:val="008D31EA"/>
    <w:rsid w:val="008D4180"/>
    <w:rsid w:val="008E0522"/>
    <w:rsid w:val="008E0FEF"/>
    <w:rsid w:val="008E1D15"/>
    <w:rsid w:val="008E39A6"/>
    <w:rsid w:val="008E3D46"/>
    <w:rsid w:val="008F099A"/>
    <w:rsid w:val="008F0DE2"/>
    <w:rsid w:val="008F264F"/>
    <w:rsid w:val="008F4030"/>
    <w:rsid w:val="008F71A3"/>
    <w:rsid w:val="00900161"/>
    <w:rsid w:val="00902C61"/>
    <w:rsid w:val="009036F9"/>
    <w:rsid w:val="00904634"/>
    <w:rsid w:val="00906F8B"/>
    <w:rsid w:val="00910F39"/>
    <w:rsid w:val="00920A04"/>
    <w:rsid w:val="00923132"/>
    <w:rsid w:val="00924293"/>
    <w:rsid w:val="00927AEE"/>
    <w:rsid w:val="00930E13"/>
    <w:rsid w:val="009347EE"/>
    <w:rsid w:val="00937966"/>
    <w:rsid w:val="00940495"/>
    <w:rsid w:val="009472DE"/>
    <w:rsid w:val="009474E5"/>
    <w:rsid w:val="00947A1D"/>
    <w:rsid w:val="00950F49"/>
    <w:rsid w:val="0095445A"/>
    <w:rsid w:val="0095707F"/>
    <w:rsid w:val="00957DAF"/>
    <w:rsid w:val="00962AFA"/>
    <w:rsid w:val="00964980"/>
    <w:rsid w:val="00972968"/>
    <w:rsid w:val="009730B0"/>
    <w:rsid w:val="00973FC8"/>
    <w:rsid w:val="00980024"/>
    <w:rsid w:val="00983A70"/>
    <w:rsid w:val="00985337"/>
    <w:rsid w:val="00987167"/>
    <w:rsid w:val="00990FA7"/>
    <w:rsid w:val="00991D0A"/>
    <w:rsid w:val="00992281"/>
    <w:rsid w:val="009941FF"/>
    <w:rsid w:val="009A37C3"/>
    <w:rsid w:val="009A394F"/>
    <w:rsid w:val="009C0597"/>
    <w:rsid w:val="009C074F"/>
    <w:rsid w:val="009C2411"/>
    <w:rsid w:val="009C370F"/>
    <w:rsid w:val="009C3F98"/>
    <w:rsid w:val="009C7991"/>
    <w:rsid w:val="009E0261"/>
    <w:rsid w:val="009E1CBB"/>
    <w:rsid w:val="009E56A2"/>
    <w:rsid w:val="009E7121"/>
    <w:rsid w:val="009F3886"/>
    <w:rsid w:val="009F4808"/>
    <w:rsid w:val="009F6E6C"/>
    <w:rsid w:val="009F7E07"/>
    <w:rsid w:val="00A01227"/>
    <w:rsid w:val="00A052D5"/>
    <w:rsid w:val="00A0747D"/>
    <w:rsid w:val="00A07857"/>
    <w:rsid w:val="00A17222"/>
    <w:rsid w:val="00A17DB2"/>
    <w:rsid w:val="00A207A7"/>
    <w:rsid w:val="00A24C26"/>
    <w:rsid w:val="00A26CA2"/>
    <w:rsid w:val="00A3698E"/>
    <w:rsid w:val="00A3725D"/>
    <w:rsid w:val="00A37FBF"/>
    <w:rsid w:val="00A42609"/>
    <w:rsid w:val="00A42709"/>
    <w:rsid w:val="00A43326"/>
    <w:rsid w:val="00A44828"/>
    <w:rsid w:val="00A52E82"/>
    <w:rsid w:val="00A60028"/>
    <w:rsid w:val="00A607ED"/>
    <w:rsid w:val="00A60BDB"/>
    <w:rsid w:val="00A61D34"/>
    <w:rsid w:val="00A641C9"/>
    <w:rsid w:val="00A673CD"/>
    <w:rsid w:val="00A77059"/>
    <w:rsid w:val="00A81E4B"/>
    <w:rsid w:val="00A87DD4"/>
    <w:rsid w:val="00A94057"/>
    <w:rsid w:val="00AC1D29"/>
    <w:rsid w:val="00AC3AD2"/>
    <w:rsid w:val="00AC3D46"/>
    <w:rsid w:val="00AC524B"/>
    <w:rsid w:val="00AD2E91"/>
    <w:rsid w:val="00AD5B9F"/>
    <w:rsid w:val="00AE2C31"/>
    <w:rsid w:val="00AE5BEC"/>
    <w:rsid w:val="00AE7C23"/>
    <w:rsid w:val="00AF447C"/>
    <w:rsid w:val="00AF47B2"/>
    <w:rsid w:val="00AF6C09"/>
    <w:rsid w:val="00B00037"/>
    <w:rsid w:val="00B044D7"/>
    <w:rsid w:val="00B05604"/>
    <w:rsid w:val="00B05DD3"/>
    <w:rsid w:val="00B104CF"/>
    <w:rsid w:val="00B17E00"/>
    <w:rsid w:val="00B20513"/>
    <w:rsid w:val="00B25B05"/>
    <w:rsid w:val="00B30250"/>
    <w:rsid w:val="00B339E7"/>
    <w:rsid w:val="00B35D70"/>
    <w:rsid w:val="00B42845"/>
    <w:rsid w:val="00B56367"/>
    <w:rsid w:val="00B57625"/>
    <w:rsid w:val="00B6302C"/>
    <w:rsid w:val="00B63256"/>
    <w:rsid w:val="00B65FAA"/>
    <w:rsid w:val="00B666E5"/>
    <w:rsid w:val="00B70277"/>
    <w:rsid w:val="00B70389"/>
    <w:rsid w:val="00B712E3"/>
    <w:rsid w:val="00B73BB1"/>
    <w:rsid w:val="00B8024C"/>
    <w:rsid w:val="00B804F1"/>
    <w:rsid w:val="00B81204"/>
    <w:rsid w:val="00B8460E"/>
    <w:rsid w:val="00B854C3"/>
    <w:rsid w:val="00B862A1"/>
    <w:rsid w:val="00B91710"/>
    <w:rsid w:val="00B926D8"/>
    <w:rsid w:val="00B92F53"/>
    <w:rsid w:val="00BA0217"/>
    <w:rsid w:val="00BA4547"/>
    <w:rsid w:val="00BC02EC"/>
    <w:rsid w:val="00BC2544"/>
    <w:rsid w:val="00BC25AE"/>
    <w:rsid w:val="00BC2E0E"/>
    <w:rsid w:val="00BC4170"/>
    <w:rsid w:val="00BD2CBF"/>
    <w:rsid w:val="00BD6661"/>
    <w:rsid w:val="00BE173A"/>
    <w:rsid w:val="00BE4265"/>
    <w:rsid w:val="00BE605C"/>
    <w:rsid w:val="00BE7449"/>
    <w:rsid w:val="00BF4701"/>
    <w:rsid w:val="00BF4BD3"/>
    <w:rsid w:val="00BF7A90"/>
    <w:rsid w:val="00C00BA7"/>
    <w:rsid w:val="00C01487"/>
    <w:rsid w:val="00C064EB"/>
    <w:rsid w:val="00C10260"/>
    <w:rsid w:val="00C113BA"/>
    <w:rsid w:val="00C125F0"/>
    <w:rsid w:val="00C128FF"/>
    <w:rsid w:val="00C14AE2"/>
    <w:rsid w:val="00C15B46"/>
    <w:rsid w:val="00C20144"/>
    <w:rsid w:val="00C266F5"/>
    <w:rsid w:val="00C30C4C"/>
    <w:rsid w:val="00C31211"/>
    <w:rsid w:val="00C33B62"/>
    <w:rsid w:val="00C37944"/>
    <w:rsid w:val="00C42911"/>
    <w:rsid w:val="00C4601C"/>
    <w:rsid w:val="00C540F2"/>
    <w:rsid w:val="00C55536"/>
    <w:rsid w:val="00C639C0"/>
    <w:rsid w:val="00C6449F"/>
    <w:rsid w:val="00C64780"/>
    <w:rsid w:val="00C65E2B"/>
    <w:rsid w:val="00C717A8"/>
    <w:rsid w:val="00C71A94"/>
    <w:rsid w:val="00C71E43"/>
    <w:rsid w:val="00C7264B"/>
    <w:rsid w:val="00C77C0A"/>
    <w:rsid w:val="00C83654"/>
    <w:rsid w:val="00C839EC"/>
    <w:rsid w:val="00C843D2"/>
    <w:rsid w:val="00C858AF"/>
    <w:rsid w:val="00C866EB"/>
    <w:rsid w:val="00C87686"/>
    <w:rsid w:val="00C92540"/>
    <w:rsid w:val="00CA21B0"/>
    <w:rsid w:val="00CA40E1"/>
    <w:rsid w:val="00CA6FE3"/>
    <w:rsid w:val="00CB0836"/>
    <w:rsid w:val="00CC6725"/>
    <w:rsid w:val="00CD3C9F"/>
    <w:rsid w:val="00CD4354"/>
    <w:rsid w:val="00CE1751"/>
    <w:rsid w:val="00CE2702"/>
    <w:rsid w:val="00CE2992"/>
    <w:rsid w:val="00CE6D16"/>
    <w:rsid w:val="00CF2B3A"/>
    <w:rsid w:val="00CF52D0"/>
    <w:rsid w:val="00D0459C"/>
    <w:rsid w:val="00D112EF"/>
    <w:rsid w:val="00D11B0C"/>
    <w:rsid w:val="00D12D70"/>
    <w:rsid w:val="00D1319A"/>
    <w:rsid w:val="00D21078"/>
    <w:rsid w:val="00D270B6"/>
    <w:rsid w:val="00D30C73"/>
    <w:rsid w:val="00D30C90"/>
    <w:rsid w:val="00D34FAD"/>
    <w:rsid w:val="00D3582B"/>
    <w:rsid w:val="00D35BC9"/>
    <w:rsid w:val="00D4141C"/>
    <w:rsid w:val="00D44F74"/>
    <w:rsid w:val="00D47B2F"/>
    <w:rsid w:val="00D5387B"/>
    <w:rsid w:val="00D54C65"/>
    <w:rsid w:val="00D5554F"/>
    <w:rsid w:val="00D561EE"/>
    <w:rsid w:val="00D571A4"/>
    <w:rsid w:val="00D575BE"/>
    <w:rsid w:val="00D61F0F"/>
    <w:rsid w:val="00D61F2D"/>
    <w:rsid w:val="00D65702"/>
    <w:rsid w:val="00D72350"/>
    <w:rsid w:val="00D741AB"/>
    <w:rsid w:val="00D76E62"/>
    <w:rsid w:val="00D80C6C"/>
    <w:rsid w:val="00D830D9"/>
    <w:rsid w:val="00D839FE"/>
    <w:rsid w:val="00D874A2"/>
    <w:rsid w:val="00D913DB"/>
    <w:rsid w:val="00D97BEE"/>
    <w:rsid w:val="00DA4DDF"/>
    <w:rsid w:val="00DA69DA"/>
    <w:rsid w:val="00DB0170"/>
    <w:rsid w:val="00DB2526"/>
    <w:rsid w:val="00DB4C2A"/>
    <w:rsid w:val="00DB6327"/>
    <w:rsid w:val="00DB6466"/>
    <w:rsid w:val="00DC1A64"/>
    <w:rsid w:val="00DC69AF"/>
    <w:rsid w:val="00DC6DFE"/>
    <w:rsid w:val="00DC71C9"/>
    <w:rsid w:val="00DD1F10"/>
    <w:rsid w:val="00DD4A2C"/>
    <w:rsid w:val="00DD5C90"/>
    <w:rsid w:val="00DE39B9"/>
    <w:rsid w:val="00DE727B"/>
    <w:rsid w:val="00DE7304"/>
    <w:rsid w:val="00DE7BEE"/>
    <w:rsid w:val="00DF1AFA"/>
    <w:rsid w:val="00DF1B8F"/>
    <w:rsid w:val="00DF4EA8"/>
    <w:rsid w:val="00E043AB"/>
    <w:rsid w:val="00E10D49"/>
    <w:rsid w:val="00E11DD9"/>
    <w:rsid w:val="00E15283"/>
    <w:rsid w:val="00E17DCE"/>
    <w:rsid w:val="00E30C10"/>
    <w:rsid w:val="00E35088"/>
    <w:rsid w:val="00E45C88"/>
    <w:rsid w:val="00E55B8E"/>
    <w:rsid w:val="00E55E15"/>
    <w:rsid w:val="00E57156"/>
    <w:rsid w:val="00E61D7B"/>
    <w:rsid w:val="00E63E6C"/>
    <w:rsid w:val="00E65DC7"/>
    <w:rsid w:val="00E674A4"/>
    <w:rsid w:val="00E741A5"/>
    <w:rsid w:val="00E8065B"/>
    <w:rsid w:val="00E80B22"/>
    <w:rsid w:val="00E80D89"/>
    <w:rsid w:val="00E81A13"/>
    <w:rsid w:val="00E845C9"/>
    <w:rsid w:val="00E850A8"/>
    <w:rsid w:val="00E934BC"/>
    <w:rsid w:val="00E93C10"/>
    <w:rsid w:val="00E94FBB"/>
    <w:rsid w:val="00EA04CB"/>
    <w:rsid w:val="00EA38C7"/>
    <w:rsid w:val="00EA6850"/>
    <w:rsid w:val="00EA6E02"/>
    <w:rsid w:val="00EA7C54"/>
    <w:rsid w:val="00EB1609"/>
    <w:rsid w:val="00EB506A"/>
    <w:rsid w:val="00EC177C"/>
    <w:rsid w:val="00EC1B33"/>
    <w:rsid w:val="00EC4AFE"/>
    <w:rsid w:val="00EC587F"/>
    <w:rsid w:val="00EC6B7C"/>
    <w:rsid w:val="00ED1CA8"/>
    <w:rsid w:val="00ED2374"/>
    <w:rsid w:val="00ED3EA8"/>
    <w:rsid w:val="00ED4574"/>
    <w:rsid w:val="00EE1BFB"/>
    <w:rsid w:val="00EE2273"/>
    <w:rsid w:val="00EE3B82"/>
    <w:rsid w:val="00EE41A6"/>
    <w:rsid w:val="00EE5E73"/>
    <w:rsid w:val="00EE61B3"/>
    <w:rsid w:val="00EF3CB8"/>
    <w:rsid w:val="00EF5879"/>
    <w:rsid w:val="00EF6443"/>
    <w:rsid w:val="00F0530E"/>
    <w:rsid w:val="00F10DBA"/>
    <w:rsid w:val="00F1536D"/>
    <w:rsid w:val="00F17F4E"/>
    <w:rsid w:val="00F238FE"/>
    <w:rsid w:val="00F24B87"/>
    <w:rsid w:val="00F331EC"/>
    <w:rsid w:val="00F374E2"/>
    <w:rsid w:val="00F4004C"/>
    <w:rsid w:val="00F412BB"/>
    <w:rsid w:val="00F443B4"/>
    <w:rsid w:val="00F522A5"/>
    <w:rsid w:val="00F53C10"/>
    <w:rsid w:val="00F549EA"/>
    <w:rsid w:val="00F54C4D"/>
    <w:rsid w:val="00F61072"/>
    <w:rsid w:val="00F64454"/>
    <w:rsid w:val="00F6721C"/>
    <w:rsid w:val="00F72AE8"/>
    <w:rsid w:val="00F76BFB"/>
    <w:rsid w:val="00F77A72"/>
    <w:rsid w:val="00F80F97"/>
    <w:rsid w:val="00F826BA"/>
    <w:rsid w:val="00F84320"/>
    <w:rsid w:val="00F87F63"/>
    <w:rsid w:val="00F94BE7"/>
    <w:rsid w:val="00F95507"/>
    <w:rsid w:val="00F95665"/>
    <w:rsid w:val="00F977D8"/>
    <w:rsid w:val="00FA6ADE"/>
    <w:rsid w:val="00FA773B"/>
    <w:rsid w:val="00FB037E"/>
    <w:rsid w:val="00FB1F1F"/>
    <w:rsid w:val="00FB29BE"/>
    <w:rsid w:val="00FB2E87"/>
    <w:rsid w:val="00FB5DAB"/>
    <w:rsid w:val="00FC1E42"/>
    <w:rsid w:val="00FD1227"/>
    <w:rsid w:val="00FD424F"/>
    <w:rsid w:val="00FD4348"/>
    <w:rsid w:val="00FD5360"/>
    <w:rsid w:val="00FE1E89"/>
    <w:rsid w:val="00FE5E73"/>
    <w:rsid w:val="00FF117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cs-CZ" w:eastAsia="cs-CZ"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ln">
    <w:name w:val="Normal"/>
    <w:qFormat/>
    <w:rsid w:val="008E0FEF"/>
    <w:pPr>
      <w:spacing w:line="300" w:lineRule="auto"/>
    </w:pPr>
    <w:rPr>
      <w:rFonts w:ascii="Arial Narrow" w:hAnsi="Arial Narrow" w:cs="Arial"/>
      <w:szCs w:val="20"/>
    </w:rPr>
  </w:style>
  <w:style w:type="paragraph" w:styleId="Nadpis1">
    <w:name w:val="heading 1"/>
    <w:basedOn w:val="Normln"/>
    <w:next w:val="AqpText"/>
    <w:link w:val="Nadpis1Char"/>
    <w:uiPriority w:val="99"/>
    <w:qFormat/>
    <w:rsid w:val="008E0FEF"/>
    <w:pPr>
      <w:keepNext/>
      <w:numPr>
        <w:numId w:val="9"/>
      </w:numPr>
      <w:spacing w:before="360" w:after="120"/>
      <w:outlineLvl w:val="0"/>
    </w:pPr>
    <w:rPr>
      <w:b/>
      <w:bCs/>
      <w:caps/>
      <w:kern w:val="32"/>
      <w:sz w:val="28"/>
      <w:szCs w:val="28"/>
    </w:rPr>
  </w:style>
  <w:style w:type="paragraph" w:styleId="Nadpis2">
    <w:name w:val="heading 2"/>
    <w:basedOn w:val="Normln"/>
    <w:next w:val="AqpText"/>
    <w:link w:val="Nadpis2Char"/>
    <w:uiPriority w:val="99"/>
    <w:qFormat/>
    <w:rsid w:val="0067509A"/>
    <w:pPr>
      <w:keepNext/>
      <w:numPr>
        <w:ilvl w:val="1"/>
        <w:numId w:val="9"/>
      </w:numPr>
      <w:spacing w:before="360" w:after="60"/>
      <w:outlineLvl w:val="1"/>
    </w:pPr>
    <w:rPr>
      <w:b/>
      <w:bCs/>
      <w:caps/>
      <w:sz w:val="24"/>
    </w:rPr>
  </w:style>
  <w:style w:type="paragraph" w:styleId="Nadpis3">
    <w:name w:val="heading 3"/>
    <w:basedOn w:val="Normln"/>
    <w:next w:val="AqpText"/>
    <w:link w:val="Nadpis3Char"/>
    <w:uiPriority w:val="99"/>
    <w:qFormat/>
    <w:rsid w:val="000F14C5"/>
    <w:pPr>
      <w:keepNext/>
      <w:numPr>
        <w:ilvl w:val="2"/>
        <w:numId w:val="9"/>
      </w:numPr>
      <w:spacing w:before="360" w:after="60"/>
      <w:outlineLvl w:val="2"/>
    </w:pPr>
    <w:rPr>
      <w:b/>
      <w:bCs/>
    </w:rPr>
  </w:style>
  <w:style w:type="paragraph" w:styleId="Nadpis4">
    <w:name w:val="heading 4"/>
    <w:basedOn w:val="Normln"/>
    <w:next w:val="AqpText"/>
    <w:link w:val="Nadpis4Char"/>
    <w:uiPriority w:val="99"/>
    <w:qFormat/>
    <w:rsid w:val="000F14C5"/>
    <w:pPr>
      <w:keepNext/>
      <w:numPr>
        <w:ilvl w:val="3"/>
        <w:numId w:val="9"/>
      </w:numPr>
      <w:spacing w:before="240" w:after="60"/>
      <w:outlineLvl w:val="3"/>
    </w:pPr>
    <w:rPr>
      <w:b/>
      <w:bCs/>
      <w:spacing w:val="20"/>
    </w:rPr>
  </w:style>
  <w:style w:type="paragraph" w:styleId="Nadpis5">
    <w:name w:val="heading 5"/>
    <w:basedOn w:val="Normln"/>
    <w:next w:val="AqpText"/>
    <w:link w:val="Nadpis5Char"/>
    <w:uiPriority w:val="99"/>
    <w:qFormat/>
    <w:rsid w:val="000F14C5"/>
    <w:pPr>
      <w:keepNext/>
      <w:numPr>
        <w:ilvl w:val="4"/>
        <w:numId w:val="9"/>
      </w:numPr>
      <w:spacing w:before="180" w:after="60"/>
      <w:outlineLvl w:val="4"/>
    </w:pPr>
    <w:rPr>
      <w:spacing w:val="20"/>
    </w:rPr>
  </w:style>
  <w:style w:type="paragraph" w:styleId="Nadpis6">
    <w:name w:val="heading 6"/>
    <w:basedOn w:val="Normln"/>
    <w:next w:val="AqpText"/>
    <w:link w:val="Nadpis6Char"/>
    <w:uiPriority w:val="99"/>
    <w:qFormat/>
    <w:rsid w:val="000F14C5"/>
    <w:pPr>
      <w:keepNext/>
      <w:numPr>
        <w:ilvl w:val="5"/>
        <w:numId w:val="9"/>
      </w:numPr>
      <w:spacing w:before="180" w:after="60"/>
      <w:outlineLvl w:val="5"/>
    </w:pPr>
  </w:style>
  <w:style w:type="paragraph" w:styleId="Nadpis7">
    <w:name w:val="heading 7"/>
    <w:basedOn w:val="Normln"/>
    <w:next w:val="AqpText"/>
    <w:link w:val="Nadpis7Char"/>
    <w:uiPriority w:val="99"/>
    <w:qFormat/>
    <w:rsid w:val="000F14C5"/>
    <w:pPr>
      <w:keepNext/>
      <w:numPr>
        <w:ilvl w:val="6"/>
        <w:numId w:val="9"/>
      </w:numPr>
      <w:spacing w:before="180" w:after="60"/>
      <w:outlineLvl w:val="6"/>
    </w:pPr>
    <w:rPr>
      <w:i/>
      <w:iCs/>
    </w:rPr>
  </w:style>
  <w:style w:type="paragraph" w:styleId="Nadpis8">
    <w:name w:val="heading 8"/>
    <w:basedOn w:val="Normln"/>
    <w:next w:val="Normln"/>
    <w:link w:val="Nadpis8Char"/>
    <w:uiPriority w:val="99"/>
    <w:qFormat/>
    <w:rsid w:val="000F14C5"/>
    <w:pPr>
      <w:numPr>
        <w:ilvl w:val="7"/>
        <w:numId w:val="9"/>
      </w:numPr>
      <w:spacing w:before="240" w:after="60"/>
      <w:outlineLvl w:val="7"/>
    </w:pPr>
    <w:rPr>
      <w:i/>
      <w:iCs/>
    </w:rPr>
  </w:style>
  <w:style w:type="paragraph" w:styleId="Nadpis9">
    <w:name w:val="heading 9"/>
    <w:basedOn w:val="Normln"/>
    <w:next w:val="Normln"/>
    <w:link w:val="Nadpis9Char"/>
    <w:uiPriority w:val="99"/>
    <w:qFormat/>
    <w:rsid w:val="000F14C5"/>
    <w:pPr>
      <w:numPr>
        <w:ilvl w:val="8"/>
        <w:numId w:val="9"/>
      </w:numPr>
      <w:spacing w:before="240" w:after="60"/>
      <w:outlineLvl w:val="8"/>
    </w:pPr>
    <w:rPr>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6625A"/>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67509A"/>
    <w:rPr>
      <w:rFonts w:ascii="Arial Narrow" w:hAnsi="Arial Narrow" w:cs="Arial"/>
      <w:b/>
      <w:bCs/>
      <w:caps/>
      <w:sz w:val="24"/>
      <w:szCs w:val="20"/>
    </w:rPr>
  </w:style>
  <w:style w:type="character" w:customStyle="1" w:styleId="Nadpis3Char">
    <w:name w:val="Nadpis 3 Char"/>
    <w:basedOn w:val="Standardnpsmoodstavce"/>
    <w:link w:val="Nadpis3"/>
    <w:uiPriority w:val="99"/>
    <w:locked/>
    <w:rsid w:val="000F14C5"/>
    <w:rPr>
      <w:rFonts w:ascii="Arial Narrow" w:hAnsi="Arial Narrow" w:cs="Arial"/>
      <w:b/>
      <w:bCs/>
      <w:szCs w:val="20"/>
    </w:rPr>
  </w:style>
  <w:style w:type="character" w:customStyle="1" w:styleId="Nadpis4Char">
    <w:name w:val="Nadpis 4 Char"/>
    <w:basedOn w:val="Standardnpsmoodstavce"/>
    <w:link w:val="Nadpis4"/>
    <w:uiPriority w:val="99"/>
    <w:locked/>
    <w:rsid w:val="000F14C5"/>
    <w:rPr>
      <w:rFonts w:ascii="Arial Narrow" w:hAnsi="Arial Narrow" w:cs="Arial"/>
      <w:b/>
      <w:bCs/>
      <w:spacing w:val="20"/>
      <w:szCs w:val="20"/>
    </w:rPr>
  </w:style>
  <w:style w:type="character" w:customStyle="1" w:styleId="Nadpis5Char">
    <w:name w:val="Nadpis 5 Char"/>
    <w:basedOn w:val="Standardnpsmoodstavce"/>
    <w:link w:val="Nadpis5"/>
    <w:uiPriority w:val="99"/>
    <w:locked/>
    <w:rsid w:val="000F14C5"/>
    <w:rPr>
      <w:rFonts w:ascii="Arial Narrow" w:hAnsi="Arial Narrow" w:cs="Arial"/>
      <w:spacing w:val="20"/>
      <w:szCs w:val="20"/>
    </w:rPr>
  </w:style>
  <w:style w:type="character" w:customStyle="1" w:styleId="Nadpis6Char">
    <w:name w:val="Nadpis 6 Char"/>
    <w:basedOn w:val="Standardnpsmoodstavce"/>
    <w:link w:val="Nadpis6"/>
    <w:uiPriority w:val="99"/>
    <w:locked/>
    <w:rsid w:val="000F14C5"/>
    <w:rPr>
      <w:rFonts w:ascii="Arial Narrow" w:hAnsi="Arial Narrow" w:cs="Arial"/>
      <w:szCs w:val="20"/>
    </w:rPr>
  </w:style>
  <w:style w:type="character" w:customStyle="1" w:styleId="Nadpis7Char">
    <w:name w:val="Nadpis 7 Char"/>
    <w:basedOn w:val="Standardnpsmoodstavce"/>
    <w:link w:val="Nadpis7"/>
    <w:uiPriority w:val="99"/>
    <w:locked/>
    <w:rsid w:val="000F14C5"/>
    <w:rPr>
      <w:rFonts w:ascii="Arial Narrow" w:hAnsi="Arial Narrow" w:cs="Arial"/>
      <w:i/>
      <w:iCs/>
      <w:szCs w:val="20"/>
    </w:rPr>
  </w:style>
  <w:style w:type="character" w:customStyle="1" w:styleId="Nadpis8Char">
    <w:name w:val="Nadpis 8 Char"/>
    <w:basedOn w:val="Standardnpsmoodstavce"/>
    <w:link w:val="Nadpis8"/>
    <w:uiPriority w:val="99"/>
    <w:locked/>
    <w:rsid w:val="000F14C5"/>
    <w:rPr>
      <w:rFonts w:ascii="Arial Narrow" w:hAnsi="Arial Narrow" w:cs="Arial"/>
      <w:i/>
      <w:iCs/>
      <w:szCs w:val="20"/>
    </w:rPr>
  </w:style>
  <w:style w:type="character" w:customStyle="1" w:styleId="Nadpis9Char">
    <w:name w:val="Nadpis 9 Char"/>
    <w:basedOn w:val="Standardnpsmoodstavce"/>
    <w:link w:val="Nadpis9"/>
    <w:uiPriority w:val="99"/>
    <w:locked/>
    <w:rsid w:val="000F14C5"/>
    <w:rPr>
      <w:rFonts w:ascii="Arial Narrow" w:hAnsi="Arial Narrow" w:cs="Arial"/>
    </w:rPr>
  </w:style>
  <w:style w:type="character" w:customStyle="1" w:styleId="Nadpis1Char">
    <w:name w:val="Nadpis 1 Char"/>
    <w:basedOn w:val="Standardnpsmoodstavce"/>
    <w:link w:val="Nadpis1"/>
    <w:uiPriority w:val="99"/>
    <w:locked/>
    <w:rsid w:val="008E0FEF"/>
    <w:rPr>
      <w:rFonts w:ascii="Arial Narrow" w:hAnsi="Arial Narrow" w:cs="Arial"/>
      <w:b/>
      <w:bCs/>
      <w:caps/>
      <w:kern w:val="32"/>
      <w:sz w:val="28"/>
      <w:szCs w:val="28"/>
    </w:rPr>
  </w:style>
  <w:style w:type="paragraph" w:customStyle="1" w:styleId="AqpText">
    <w:name w:val="AqpText"/>
    <w:basedOn w:val="Normln"/>
    <w:link w:val="AqpTextChar2"/>
    <w:uiPriority w:val="99"/>
    <w:rsid w:val="006B0D94"/>
    <w:pPr>
      <w:spacing w:before="120"/>
      <w:jc w:val="both"/>
    </w:pPr>
  </w:style>
  <w:style w:type="character" w:customStyle="1" w:styleId="AqpTextChar2">
    <w:name w:val="AqpText Char2"/>
    <w:basedOn w:val="Standardnpsmoodstavce"/>
    <w:link w:val="AqpText"/>
    <w:uiPriority w:val="99"/>
    <w:locked/>
    <w:rsid w:val="006B0D94"/>
    <w:rPr>
      <w:rFonts w:ascii="Arial" w:hAnsi="Arial" w:cs="Arial"/>
      <w:sz w:val="24"/>
      <w:szCs w:val="24"/>
      <w:lang w:val="cs-CZ" w:eastAsia="cs-CZ"/>
    </w:rPr>
  </w:style>
  <w:style w:type="paragraph" w:customStyle="1" w:styleId="AqpNadpisTab">
    <w:name w:val="AqpNadpisTab"/>
    <w:basedOn w:val="Normln"/>
    <w:next w:val="AqpText"/>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44023A"/>
    <w:pPr>
      <w:tabs>
        <w:tab w:val="right" w:pos="8505"/>
      </w:tabs>
    </w:pPr>
    <w:rPr>
      <w:sz w:val="18"/>
      <w:szCs w:val="18"/>
    </w:rPr>
  </w:style>
  <w:style w:type="character" w:customStyle="1" w:styleId="ZhlavChar">
    <w:name w:val="Záhlaví Char"/>
    <w:basedOn w:val="Standardnpsmoodstavce"/>
    <w:link w:val="Zhlav"/>
    <w:uiPriority w:val="99"/>
    <w:semiHidden/>
    <w:locked/>
    <w:rsid w:val="00ED4574"/>
    <w:rPr>
      <w:rFonts w:ascii="Arial" w:hAnsi="Arial" w:cs="Arial"/>
      <w:sz w:val="20"/>
      <w:szCs w:val="20"/>
    </w:rPr>
  </w:style>
  <w:style w:type="paragraph" w:styleId="Zpat">
    <w:name w:val="footer"/>
    <w:basedOn w:val="Normln"/>
    <w:link w:val="ZpatChar"/>
    <w:uiPriority w:val="99"/>
    <w:rsid w:val="00E30C10"/>
    <w:pPr>
      <w:tabs>
        <w:tab w:val="right" w:pos="8505"/>
      </w:tabs>
    </w:pPr>
    <w:rPr>
      <w:sz w:val="18"/>
      <w:szCs w:val="18"/>
    </w:rPr>
  </w:style>
  <w:style w:type="character" w:customStyle="1" w:styleId="ZpatChar">
    <w:name w:val="Zápatí Char"/>
    <w:basedOn w:val="Standardnpsmoodstavce"/>
    <w:link w:val="Zpat"/>
    <w:uiPriority w:val="99"/>
    <w:semiHidden/>
    <w:locked/>
    <w:rsid w:val="00ED4574"/>
    <w:rPr>
      <w:rFonts w:ascii="Arial" w:hAnsi="Arial" w:cs="Arial"/>
      <w:sz w:val="20"/>
      <w:szCs w:val="20"/>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AqpLegenda">
    <w:name w:val="AqpLegenda"/>
    <w:basedOn w:val="Normln"/>
    <w:uiPriority w:val="99"/>
    <w:rsid w:val="005B5685"/>
    <w:pPr>
      <w:tabs>
        <w:tab w:val="left" w:pos="357"/>
      </w:tabs>
      <w:spacing w:before="60"/>
      <w:ind w:left="357" w:hanging="357"/>
    </w:pPr>
  </w:style>
  <w:style w:type="paragraph" w:customStyle="1" w:styleId="AqpTabulka">
    <w:name w:val="AqpTabulka"/>
    <w:basedOn w:val="Normln"/>
    <w:uiPriority w:val="99"/>
    <w:rsid w:val="006B0D94"/>
    <w:pPr>
      <w:keepLines/>
      <w:spacing w:before="20" w:after="20"/>
    </w:pPr>
  </w:style>
  <w:style w:type="character" w:customStyle="1" w:styleId="AqpKurziva">
    <w:name w:val="AqpKurziva"/>
    <w:basedOn w:val="Standardnpsmoodstavce"/>
    <w:uiPriority w:val="99"/>
    <w:rsid w:val="003B113F"/>
    <w:rPr>
      <w:rFonts w:cs="Times New Roman"/>
      <w:i/>
      <w:iCs/>
    </w:rPr>
  </w:style>
  <w:style w:type="character" w:customStyle="1" w:styleId="AqpTuKurz">
    <w:name w:val="AqpTučKurz"/>
    <w:basedOn w:val="Standardnpsmoodstavce"/>
    <w:uiPriority w:val="99"/>
    <w:rsid w:val="003B113F"/>
    <w:rPr>
      <w:rFonts w:cs="Times New Roman"/>
      <w:b/>
      <w:bCs/>
      <w:i/>
      <w:iCs/>
      <w:u w:val="none"/>
    </w:rPr>
  </w:style>
  <w:style w:type="paragraph" w:customStyle="1" w:styleId="AqpNadpis7">
    <w:name w:val="AqpNadpis7"/>
    <w:basedOn w:val="Normln"/>
    <w:next w:val="AqpText"/>
    <w:uiPriority w:val="99"/>
    <w:rsid w:val="00987167"/>
    <w:pPr>
      <w:keepNext/>
      <w:spacing w:before="180" w:after="60"/>
      <w:outlineLvl w:val="6"/>
    </w:pPr>
    <w:rPr>
      <w:i/>
      <w:iCs/>
    </w:rPr>
  </w:style>
  <w:style w:type="paragraph" w:customStyle="1" w:styleId="AqpPodnadpis">
    <w:name w:val="AqpPodnadpis"/>
    <w:basedOn w:val="Normln"/>
    <w:next w:val="AqpText"/>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spacing w:before="120"/>
      <w:ind w:left="340"/>
    </w:pPr>
    <w:rPr>
      <w:noProof/>
    </w:rPr>
  </w:style>
  <w:style w:type="paragraph" w:styleId="Obsah3">
    <w:name w:val="toc 3"/>
    <w:basedOn w:val="Normln"/>
    <w:next w:val="Normln"/>
    <w:autoRedefine/>
    <w:uiPriority w:val="39"/>
    <w:rsid w:val="00786362"/>
    <w:pPr>
      <w:spacing w:before="60"/>
      <w:ind w:left="567"/>
    </w:pPr>
  </w:style>
  <w:style w:type="character" w:styleId="Hypertextovodkaz">
    <w:name w:val="Hyperlink"/>
    <w:basedOn w:val="Standardnpsmoodstavce"/>
    <w:uiPriority w:val="99"/>
    <w:rsid w:val="00987167"/>
    <w:rPr>
      <w:rFonts w:cs="Times New Roman"/>
      <w:color w:val="0000FF"/>
      <w:u w:val="single"/>
    </w:rPr>
  </w:style>
  <w:style w:type="paragraph" w:styleId="Obsah4">
    <w:name w:val="toc 4"/>
    <w:basedOn w:val="Normln"/>
    <w:next w:val="Normln"/>
    <w:autoRedefine/>
    <w:uiPriority w:val="99"/>
    <w:semiHidden/>
    <w:rsid w:val="00987167"/>
    <w:pPr>
      <w:spacing w:before="20"/>
      <w:ind w:left="680"/>
    </w:pPr>
    <w:rPr>
      <w:rFonts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FormtovanvHTML">
    <w:name w:val="HTML Preformatted"/>
    <w:basedOn w:val="Normln"/>
    <w:link w:val="FormtovanvHTMLChar"/>
    <w:uiPriority w:val="99"/>
    <w:rsid w:val="00987167"/>
    <w:rPr>
      <w:rFonts w:ascii="Courier New" w:hAnsi="Courier New" w:cs="Courier New"/>
    </w:rPr>
  </w:style>
  <w:style w:type="character" w:customStyle="1" w:styleId="FormtovanvHTMLChar">
    <w:name w:val="Formátovaný v HTML Char"/>
    <w:basedOn w:val="Standardnpsmoodstavce"/>
    <w:link w:val="FormtovanvHTML"/>
    <w:uiPriority w:val="99"/>
    <w:semiHidden/>
    <w:locked/>
    <w:rsid w:val="00ED4574"/>
    <w:rPr>
      <w:rFonts w:ascii="Courier New" w:hAnsi="Courier New" w:cs="Courier New"/>
      <w:sz w:val="20"/>
      <w:szCs w:val="20"/>
    </w:rPr>
  </w:style>
  <w:style w:type="paragraph" w:styleId="Hlavikaobsahu">
    <w:name w:val="toa heading"/>
    <w:basedOn w:val="Normln"/>
    <w:next w:val="Normln"/>
    <w:uiPriority w:val="99"/>
    <w:semiHidden/>
    <w:rsid w:val="00987167"/>
    <w:pPr>
      <w:spacing w:before="120"/>
    </w:pPr>
    <w:rPr>
      <w:b/>
      <w:bCs/>
    </w:rPr>
  </w:style>
  <w:style w:type="paragraph" w:styleId="Hlavikarejstku">
    <w:name w:val="index heading"/>
    <w:basedOn w:val="Normln"/>
    <w:next w:val="Rejstk1"/>
    <w:uiPriority w:val="99"/>
    <w:semiHidden/>
    <w:rsid w:val="00987167"/>
    <w:rPr>
      <w:b/>
      <w:bCs/>
    </w:rPr>
  </w:style>
  <w:style w:type="paragraph" w:styleId="Nadpispoznmky">
    <w:name w:val="Note Heading"/>
    <w:basedOn w:val="Normln"/>
    <w:next w:val="Normln"/>
    <w:link w:val="NadpispoznmkyChar"/>
    <w:uiPriority w:val="99"/>
    <w:rsid w:val="00987167"/>
  </w:style>
  <w:style w:type="character" w:customStyle="1" w:styleId="NadpispoznmkyChar">
    <w:name w:val="Nadpis poznámky Char"/>
    <w:basedOn w:val="Standardnpsmoodstavce"/>
    <w:link w:val="Nadpispoznmky"/>
    <w:uiPriority w:val="99"/>
    <w:semiHidden/>
    <w:locked/>
    <w:rsid w:val="00ED4574"/>
    <w:rPr>
      <w:rFonts w:ascii="Arial" w:hAnsi="Arial" w:cs="Arial"/>
      <w:sz w:val="20"/>
      <w:szCs w:val="20"/>
    </w:rPr>
  </w:style>
  <w:style w:type="paragraph" w:styleId="Nzev">
    <w:name w:val="Title"/>
    <w:basedOn w:val="Normln"/>
    <w:link w:val="NzevChar"/>
    <w:uiPriority w:val="99"/>
    <w:qFormat/>
    <w:rsid w:val="00987167"/>
    <w:pPr>
      <w:spacing w:before="240" w:after="60"/>
      <w:jc w:val="center"/>
      <w:outlineLvl w:val="0"/>
    </w:pPr>
    <w:rPr>
      <w:b/>
      <w:bCs/>
      <w:kern w:val="28"/>
      <w:sz w:val="32"/>
      <w:szCs w:val="32"/>
    </w:rPr>
  </w:style>
  <w:style w:type="character" w:customStyle="1" w:styleId="NzevChar">
    <w:name w:val="Název Char"/>
    <w:basedOn w:val="Standardnpsmoodstavce"/>
    <w:link w:val="Nzev"/>
    <w:uiPriority w:val="99"/>
    <w:locked/>
    <w:rsid w:val="00ED4574"/>
    <w:rPr>
      <w:rFonts w:ascii="Cambria" w:hAnsi="Cambria" w:cs="Cambria"/>
      <w:b/>
      <w:bCs/>
      <w:kern w:val="28"/>
      <w:sz w:val="32"/>
      <w:szCs w:val="32"/>
    </w:rPr>
  </w:style>
  <w:style w:type="paragraph" w:styleId="Normlnweb">
    <w:name w:val="Normal (Web)"/>
    <w:basedOn w:val="Normln"/>
    <w:uiPriority w:val="99"/>
    <w:rsid w:val="00987167"/>
  </w:style>
  <w:style w:type="paragraph" w:styleId="Osloven">
    <w:name w:val="Salutation"/>
    <w:basedOn w:val="Normln"/>
    <w:next w:val="Normln"/>
    <w:link w:val="OslovenChar"/>
    <w:uiPriority w:val="99"/>
    <w:rsid w:val="00987167"/>
  </w:style>
  <w:style w:type="character" w:customStyle="1" w:styleId="OslovenChar">
    <w:name w:val="Oslovení Char"/>
    <w:basedOn w:val="Standardnpsmoodstavce"/>
    <w:link w:val="Osloven"/>
    <w:uiPriority w:val="99"/>
    <w:semiHidden/>
    <w:locked/>
    <w:rsid w:val="00ED4574"/>
    <w:rPr>
      <w:rFonts w:ascii="Arial" w:hAnsi="Arial" w:cs="Arial"/>
      <w:sz w:val="20"/>
      <w:szCs w:val="20"/>
    </w:rPr>
  </w:style>
  <w:style w:type="paragraph" w:styleId="Podpis">
    <w:name w:val="Signature"/>
    <w:basedOn w:val="Normln"/>
    <w:link w:val="PodpisChar"/>
    <w:uiPriority w:val="99"/>
    <w:rsid w:val="00987167"/>
    <w:pPr>
      <w:ind w:left="4252"/>
    </w:pPr>
  </w:style>
  <w:style w:type="character" w:customStyle="1" w:styleId="PodpisChar">
    <w:name w:val="Podpis Char"/>
    <w:basedOn w:val="Standardnpsmoodstavce"/>
    <w:link w:val="Podpis"/>
    <w:uiPriority w:val="99"/>
    <w:semiHidden/>
    <w:locked/>
    <w:rsid w:val="00ED4574"/>
    <w:rPr>
      <w:rFonts w:ascii="Arial" w:hAnsi="Arial" w:cs="Arial"/>
      <w:sz w:val="20"/>
      <w:szCs w:val="20"/>
    </w:rPr>
  </w:style>
  <w:style w:type="paragraph" w:styleId="Podpise-mailu">
    <w:name w:val="E-mail Signature"/>
    <w:basedOn w:val="Normln"/>
    <w:link w:val="Podpise-mailuChar"/>
    <w:uiPriority w:val="99"/>
    <w:rsid w:val="00987167"/>
  </w:style>
  <w:style w:type="character" w:customStyle="1" w:styleId="Podpise-mailuChar">
    <w:name w:val="Podpis e-mailu Char"/>
    <w:basedOn w:val="Standardnpsmoodstavce"/>
    <w:link w:val="Podpise-mailu"/>
    <w:uiPriority w:val="99"/>
    <w:semiHidden/>
    <w:locked/>
    <w:rsid w:val="00ED4574"/>
    <w:rPr>
      <w:rFonts w:ascii="Arial" w:hAnsi="Arial" w:cs="Arial"/>
      <w:sz w:val="20"/>
      <w:szCs w:val="20"/>
    </w:rPr>
  </w:style>
  <w:style w:type="paragraph" w:styleId="Pokraovnseznamu">
    <w:name w:val="List Continue"/>
    <w:basedOn w:val="Normln"/>
    <w:uiPriority w:val="99"/>
    <w:rsid w:val="00987167"/>
    <w:pPr>
      <w:spacing w:after="120"/>
      <w:ind w:left="283"/>
    </w:pPr>
  </w:style>
  <w:style w:type="paragraph" w:styleId="Pokraovnseznamu2">
    <w:name w:val="List Continue 2"/>
    <w:basedOn w:val="Normln"/>
    <w:uiPriority w:val="99"/>
    <w:rsid w:val="00987167"/>
    <w:pPr>
      <w:spacing w:after="120"/>
      <w:ind w:left="566"/>
    </w:pPr>
  </w:style>
  <w:style w:type="paragraph" w:styleId="Pokraovnseznamu3">
    <w:name w:val="List Continue 3"/>
    <w:basedOn w:val="Normln"/>
    <w:uiPriority w:val="99"/>
    <w:rsid w:val="00987167"/>
    <w:pPr>
      <w:spacing w:after="120"/>
      <w:ind w:left="849"/>
    </w:pPr>
  </w:style>
  <w:style w:type="paragraph" w:styleId="Pokraovnseznamu4">
    <w:name w:val="List Continue 4"/>
    <w:basedOn w:val="Normln"/>
    <w:uiPriority w:val="99"/>
    <w:rsid w:val="00987167"/>
    <w:pPr>
      <w:spacing w:after="120"/>
      <w:ind w:left="1132"/>
    </w:pPr>
  </w:style>
  <w:style w:type="paragraph" w:styleId="Pokraovnseznamu5">
    <w:name w:val="List Continue 5"/>
    <w:basedOn w:val="Normln"/>
    <w:uiPriority w:val="99"/>
    <w:rsid w:val="00987167"/>
    <w:pPr>
      <w:spacing w:after="120"/>
      <w:ind w:left="1415"/>
    </w:p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
    <w:name w:val="List"/>
    <w:basedOn w:val="Normln"/>
    <w:uiPriority w:val="99"/>
    <w:rsid w:val="00987167"/>
    <w:pPr>
      <w:ind w:left="283" w:hanging="283"/>
    </w:pPr>
  </w:style>
  <w:style w:type="paragraph" w:styleId="Seznam2">
    <w:name w:val="List 2"/>
    <w:basedOn w:val="Normln"/>
    <w:uiPriority w:val="99"/>
    <w:rsid w:val="00987167"/>
    <w:pPr>
      <w:ind w:left="566" w:hanging="283"/>
    </w:pPr>
  </w:style>
  <w:style w:type="paragraph" w:styleId="Seznam3">
    <w:name w:val="List 3"/>
    <w:basedOn w:val="Normln"/>
    <w:uiPriority w:val="99"/>
    <w:rsid w:val="00987167"/>
    <w:pPr>
      <w:ind w:left="849" w:hanging="283"/>
    </w:pPr>
  </w:style>
  <w:style w:type="paragraph" w:styleId="Seznam4">
    <w:name w:val="List 4"/>
    <w:basedOn w:val="Normln"/>
    <w:uiPriority w:val="99"/>
    <w:rsid w:val="00987167"/>
    <w:pPr>
      <w:ind w:left="1132" w:hanging="283"/>
    </w:pPr>
  </w:style>
  <w:style w:type="paragraph" w:styleId="Seznam5">
    <w:name w:val="List 5"/>
    <w:basedOn w:val="Normln"/>
    <w:uiPriority w:val="99"/>
    <w:rsid w:val="00987167"/>
    <w:pPr>
      <w:ind w:left="1415" w:hanging="283"/>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Seznamsodrkami">
    <w:name w:val="List Bullet"/>
    <w:basedOn w:val="Normln"/>
    <w:uiPriority w:val="99"/>
    <w:rsid w:val="00987167"/>
    <w:pPr>
      <w:numPr>
        <w:numId w:val="1"/>
      </w:numPr>
    </w:pPr>
  </w:style>
  <w:style w:type="paragraph" w:styleId="Seznamsodrkami2">
    <w:name w:val="List Bullet 2"/>
    <w:basedOn w:val="Normln"/>
    <w:uiPriority w:val="99"/>
    <w:rsid w:val="00987167"/>
    <w:pPr>
      <w:numPr>
        <w:numId w:val="2"/>
      </w:numPr>
    </w:pPr>
  </w:style>
  <w:style w:type="paragraph" w:styleId="Seznamsodrkami3">
    <w:name w:val="List Bullet 3"/>
    <w:basedOn w:val="Normln"/>
    <w:uiPriority w:val="99"/>
    <w:rsid w:val="00987167"/>
    <w:pPr>
      <w:numPr>
        <w:numId w:val="3"/>
      </w:numPr>
    </w:pPr>
  </w:style>
  <w:style w:type="paragraph" w:styleId="Seznamsodrkami4">
    <w:name w:val="List Bullet 4"/>
    <w:basedOn w:val="Normln"/>
    <w:uiPriority w:val="99"/>
    <w:rsid w:val="00987167"/>
    <w:pPr>
      <w:numPr>
        <w:numId w:val="4"/>
      </w:numPr>
    </w:pPr>
  </w:style>
  <w:style w:type="paragraph" w:styleId="Seznamsodrkami5">
    <w:name w:val="List Bullet 5"/>
    <w:basedOn w:val="Normln"/>
    <w:uiPriority w:val="99"/>
    <w:rsid w:val="00987167"/>
    <w:pPr>
      <w:numPr>
        <w:numId w:val="5"/>
      </w:numPr>
    </w:pPr>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bloku">
    <w:name w:val="Block Text"/>
    <w:basedOn w:val="Normln"/>
    <w:uiPriority w:val="99"/>
    <w:rsid w:val="00987167"/>
    <w:pPr>
      <w:spacing w:after="120"/>
      <w:ind w:left="1440" w:right="1440"/>
    </w:p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paragraph" w:styleId="Zvr">
    <w:name w:val="Closing"/>
    <w:basedOn w:val="Normln"/>
    <w:link w:val="ZvrChar"/>
    <w:uiPriority w:val="99"/>
    <w:rsid w:val="00987167"/>
    <w:pPr>
      <w:ind w:left="4252"/>
    </w:pPr>
  </w:style>
  <w:style w:type="character" w:customStyle="1" w:styleId="ZvrChar">
    <w:name w:val="Závěr Char"/>
    <w:basedOn w:val="Standardnpsmoodstavce"/>
    <w:link w:val="Zvr"/>
    <w:uiPriority w:val="99"/>
    <w:semiHidden/>
    <w:locked/>
    <w:rsid w:val="00ED4574"/>
    <w:rPr>
      <w:rFonts w:ascii="Arial" w:hAnsi="Arial" w:cs="Arial"/>
      <w:sz w:val="20"/>
      <w:szCs w:val="20"/>
    </w:rPr>
  </w:style>
  <w:style w:type="paragraph" w:styleId="Zptenadresanaoblku">
    <w:name w:val="envelope return"/>
    <w:basedOn w:val="Normln"/>
    <w:uiPriority w:val="99"/>
    <w:rsid w:val="00987167"/>
  </w:style>
  <w:style w:type="paragraph" w:customStyle="1" w:styleId="Koment">
    <w:name w:val="Komentář"/>
    <w:basedOn w:val="Normln"/>
    <w:uiPriority w:val="99"/>
    <w:rsid w:val="00987167"/>
    <w:pPr>
      <w:spacing w:before="120"/>
      <w:jc w:val="both"/>
    </w:pPr>
    <w:rPr>
      <w:rFonts w:cs="Arial Narrow"/>
      <w:i/>
      <w:iCs/>
      <w:color w:val="FF0000"/>
    </w:rPr>
  </w:style>
  <w:style w:type="character" w:styleId="Odkaznakoment">
    <w:name w:val="annotation reference"/>
    <w:basedOn w:val="Standardnpsmoodstavce"/>
    <w:uiPriority w:val="99"/>
    <w:semiHidden/>
    <w:rsid w:val="00987167"/>
    <w:rPr>
      <w:rFonts w:cs="Times New Roman"/>
      <w:sz w:val="16"/>
      <w:szCs w:val="16"/>
    </w:rPr>
  </w:style>
  <w:style w:type="paragraph" w:customStyle="1" w:styleId="NadpisPodkapitoly2">
    <w:name w:val="NadpisPodkapitoly2"/>
    <w:basedOn w:val="Normln"/>
    <w:next w:val="Normln"/>
    <w:uiPriority w:val="99"/>
    <w:rsid w:val="000C4B02"/>
    <w:pPr>
      <w:keepNext/>
      <w:spacing w:before="360" w:after="60"/>
    </w:pPr>
    <w:rPr>
      <w:u w:val="single"/>
    </w:rPr>
  </w:style>
  <w:style w:type="character" w:styleId="Sledovanodkaz">
    <w:name w:val="FollowedHyperlink"/>
    <w:basedOn w:val="Standardnpsmoodstavce"/>
    <w:uiPriority w:val="99"/>
    <w:rsid w:val="00987167"/>
    <w:rPr>
      <w:rFonts w:cs="Times New Roman"/>
      <w:color w:val="800080"/>
      <w:u w:val="single"/>
    </w:rPr>
  </w:style>
  <w:style w:type="table" w:styleId="Mkatabulky">
    <w:name w:val="Table Grid"/>
    <w:basedOn w:val="Normlntabulka"/>
    <w:uiPriority w:val="99"/>
    <w:rsid w:val="00353EDD"/>
    <w:rPr>
      <w:rFonts w:ascii="Arial" w:hAnsi="Arial"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pisektabulky">
    <w:name w:val="Popisek tabulky"/>
    <w:basedOn w:val="Normln"/>
    <w:uiPriority w:val="99"/>
    <w:rsid w:val="0006587E"/>
    <w:rPr>
      <w:i/>
      <w:iCs/>
      <w:sz w:val="14"/>
      <w:szCs w:val="14"/>
    </w:rPr>
  </w:style>
  <w:style w:type="paragraph" w:customStyle="1" w:styleId="dajtabulky">
    <w:name w:val="Údaj tabulky"/>
    <w:basedOn w:val="Normln"/>
    <w:uiPriority w:val="99"/>
    <w:rsid w:val="0006587E"/>
    <w:rPr>
      <w:sz w:val="18"/>
      <w:szCs w:val="18"/>
    </w:rPr>
  </w:style>
  <w:style w:type="paragraph" w:customStyle="1" w:styleId="Firma">
    <w:name w:val="Firma"/>
    <w:basedOn w:val="dajtabulky"/>
    <w:uiPriority w:val="99"/>
    <w:rsid w:val="0046155E"/>
  </w:style>
  <w:style w:type="paragraph" w:customStyle="1" w:styleId="Souprava">
    <w:name w:val="Souprava"/>
    <w:uiPriority w:val="99"/>
    <w:rsid w:val="009C7991"/>
    <w:pPr>
      <w:jc w:val="center"/>
    </w:pPr>
    <w:rPr>
      <w:rFonts w:ascii="Arial" w:hAnsi="Arial" w:cs="Arial"/>
      <w:b/>
      <w:bCs/>
      <w:color w:val="99CCFF"/>
      <w:sz w:val="144"/>
      <w:szCs w:val="144"/>
    </w:rPr>
  </w:style>
  <w:style w:type="paragraph" w:customStyle="1" w:styleId="Aqpodrka1">
    <w:name w:val="Aqp_odrážka1"/>
    <w:basedOn w:val="Normln"/>
    <w:uiPriority w:val="99"/>
    <w:rsid w:val="006B0D94"/>
    <w:pPr>
      <w:numPr>
        <w:numId w:val="6"/>
      </w:numPr>
    </w:pPr>
  </w:style>
  <w:style w:type="paragraph" w:customStyle="1" w:styleId="Projekt">
    <w:name w:val="Projekt"/>
    <w:basedOn w:val="dajtabulky"/>
    <w:uiPriority w:val="99"/>
    <w:rsid w:val="00873F1F"/>
    <w:rPr>
      <w:sz w:val="28"/>
      <w:szCs w:val="28"/>
    </w:rPr>
  </w:style>
  <w:style w:type="paragraph" w:customStyle="1" w:styleId="dajtabulky10">
    <w:name w:val="Údaj tabulky 10"/>
    <w:basedOn w:val="dajtabulky"/>
    <w:uiPriority w:val="99"/>
    <w:rsid w:val="00F64454"/>
    <w:rPr>
      <w:sz w:val="20"/>
      <w:szCs w:val="20"/>
    </w:rPr>
  </w:style>
  <w:style w:type="paragraph" w:customStyle="1" w:styleId="dajtabulky12">
    <w:name w:val="Údaj tabulky 12"/>
    <w:basedOn w:val="dajtabulky"/>
    <w:uiPriority w:val="99"/>
    <w:rsid w:val="00F64454"/>
    <w:rPr>
      <w:sz w:val="24"/>
      <w:szCs w:val="24"/>
    </w:rPr>
  </w:style>
  <w:style w:type="paragraph" w:customStyle="1" w:styleId="dajtabulky14">
    <w:name w:val="Údaj tabulky 14"/>
    <w:basedOn w:val="dajtabulky"/>
    <w:uiPriority w:val="99"/>
    <w:rsid w:val="00F64454"/>
    <w:pPr>
      <w:jc w:val="center"/>
    </w:pPr>
    <w:rPr>
      <w:sz w:val="28"/>
      <w:szCs w:val="28"/>
    </w:rPr>
  </w:style>
  <w:style w:type="character" w:customStyle="1" w:styleId="AqpTuPodtr">
    <w:name w:val="AqpTučPodtr"/>
    <w:basedOn w:val="Standardnpsmoodstavce"/>
    <w:uiPriority w:val="99"/>
    <w:rsid w:val="003B113F"/>
    <w:rPr>
      <w:rFonts w:cs="Times New Roman"/>
      <w:b/>
      <w:bCs/>
      <w:u w:val="single"/>
    </w:rPr>
  </w:style>
  <w:style w:type="character" w:customStyle="1" w:styleId="AqpPodtr">
    <w:name w:val="AqpPodtr"/>
    <w:basedOn w:val="Standardnpsmoodstavce"/>
    <w:uiPriority w:val="99"/>
    <w:rsid w:val="003B113F"/>
    <w:rPr>
      <w:rFonts w:cs="Times New Roman"/>
      <w:u w:val="single"/>
    </w:rPr>
  </w:style>
  <w:style w:type="paragraph" w:customStyle="1" w:styleId="Aqpslovn">
    <w:name w:val="Aqp_číslování"/>
    <w:basedOn w:val="Aqpodrka1"/>
    <w:uiPriority w:val="99"/>
    <w:rsid w:val="00B6302C"/>
    <w:pPr>
      <w:numPr>
        <w:numId w:val="7"/>
      </w:numPr>
      <w:tabs>
        <w:tab w:val="num" w:pos="284"/>
        <w:tab w:val="num" w:pos="432"/>
        <w:tab w:val="num" w:pos="643"/>
        <w:tab w:val="num" w:pos="926"/>
        <w:tab w:val="num" w:pos="1492"/>
      </w:tabs>
      <w:ind w:left="432" w:hanging="432"/>
    </w:pPr>
  </w:style>
  <w:style w:type="character" w:customStyle="1" w:styleId="Styl1">
    <w:name w:val="Styl1"/>
    <w:basedOn w:val="Standardnpsmoodstavce"/>
    <w:uiPriority w:val="99"/>
    <w:rsid w:val="003B113F"/>
    <w:rPr>
      <w:rFonts w:cs="Times New Roman"/>
      <w:i/>
      <w:iCs/>
    </w:rPr>
  </w:style>
  <w:style w:type="character" w:customStyle="1" w:styleId="AqpTu">
    <w:name w:val="AqpTuč"/>
    <w:basedOn w:val="Standardnpsmoodstavce"/>
    <w:uiPriority w:val="99"/>
    <w:rsid w:val="003B113F"/>
    <w:rPr>
      <w:rFonts w:cs="Times New Roman"/>
      <w:b/>
      <w:bCs/>
    </w:rPr>
  </w:style>
  <w:style w:type="numbering" w:customStyle="1" w:styleId="StylVcerovov14bTunVlastnbarvaRGB0">
    <w:name w:val="Styl Víceúrovňové 14 b. Tučné Vlastní barva(RGB(0"/>
    <w:aliases w:val="102,153))"/>
    <w:rsid w:val="007140FB"/>
    <w:pPr>
      <w:numPr>
        <w:numId w:val="8"/>
      </w:numPr>
    </w:pPr>
  </w:style>
  <w:style w:type="paragraph" w:styleId="Odstavecseseznamem">
    <w:name w:val="List Paragraph"/>
    <w:basedOn w:val="Normln"/>
    <w:uiPriority w:val="34"/>
    <w:qFormat/>
    <w:rsid w:val="00B42845"/>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numbering" w:customStyle="1" w:styleId="Heading1Char">
    <w:name w:val="StylVcerovov14bTunVlastnbarvaRGB0"/>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074652">
      <w:bodyDiv w:val="1"/>
      <w:marLeft w:val="0"/>
      <w:marRight w:val="0"/>
      <w:marTop w:val="0"/>
      <w:marBottom w:val="0"/>
      <w:divBdr>
        <w:top w:val="none" w:sz="0" w:space="0" w:color="auto"/>
        <w:left w:val="none" w:sz="0" w:space="0" w:color="auto"/>
        <w:bottom w:val="none" w:sz="0" w:space="0" w:color="auto"/>
        <w:right w:val="none" w:sz="0" w:space="0" w:color="auto"/>
      </w:divBdr>
      <w:divsChild>
        <w:div w:id="1034773508">
          <w:marLeft w:val="0"/>
          <w:marRight w:val="0"/>
          <w:marTop w:val="0"/>
          <w:marBottom w:val="0"/>
          <w:divBdr>
            <w:top w:val="none" w:sz="0" w:space="0" w:color="auto"/>
            <w:left w:val="none" w:sz="0" w:space="0" w:color="auto"/>
            <w:bottom w:val="none" w:sz="0" w:space="0" w:color="auto"/>
            <w:right w:val="none" w:sz="0" w:space="0" w:color="auto"/>
          </w:divBdr>
          <w:divsChild>
            <w:div w:id="1123883428">
              <w:marLeft w:val="0"/>
              <w:marRight w:val="0"/>
              <w:marTop w:val="0"/>
              <w:marBottom w:val="0"/>
              <w:divBdr>
                <w:top w:val="single" w:sz="2" w:space="0" w:color="000000"/>
                <w:left w:val="single" w:sz="2" w:space="0" w:color="000000"/>
                <w:bottom w:val="single" w:sz="2" w:space="15" w:color="000000"/>
                <w:right w:val="single" w:sz="2" w:space="0" w:color="000000"/>
              </w:divBdr>
            </w:div>
          </w:divsChild>
        </w:div>
      </w:divsChild>
    </w:div>
    <w:div w:id="450326304">
      <w:bodyDiv w:val="1"/>
      <w:marLeft w:val="0"/>
      <w:marRight w:val="0"/>
      <w:marTop w:val="0"/>
      <w:marBottom w:val="0"/>
      <w:divBdr>
        <w:top w:val="none" w:sz="0" w:space="0" w:color="auto"/>
        <w:left w:val="none" w:sz="0" w:space="0" w:color="auto"/>
        <w:bottom w:val="none" w:sz="0" w:space="0" w:color="auto"/>
        <w:right w:val="none" w:sz="0" w:space="0" w:color="auto"/>
      </w:divBdr>
    </w:div>
    <w:div w:id="1275595232">
      <w:bodyDiv w:val="1"/>
      <w:marLeft w:val="0"/>
      <w:marRight w:val="0"/>
      <w:marTop w:val="0"/>
      <w:marBottom w:val="0"/>
      <w:divBdr>
        <w:top w:val="none" w:sz="0" w:space="0" w:color="auto"/>
        <w:left w:val="none" w:sz="0" w:space="0" w:color="auto"/>
        <w:bottom w:val="none" w:sz="0" w:space="0" w:color="auto"/>
        <w:right w:val="none" w:sz="0" w:space="0" w:color="auto"/>
      </w:divBdr>
    </w:div>
    <w:div w:id="1514877730">
      <w:marLeft w:val="0"/>
      <w:marRight w:val="0"/>
      <w:marTop w:val="0"/>
      <w:marBottom w:val="0"/>
      <w:divBdr>
        <w:top w:val="none" w:sz="0" w:space="0" w:color="auto"/>
        <w:left w:val="none" w:sz="0" w:space="0" w:color="auto"/>
        <w:bottom w:val="none" w:sz="0" w:space="0" w:color="auto"/>
        <w:right w:val="none" w:sz="0" w:space="0" w:color="auto"/>
      </w:divBdr>
    </w:div>
    <w:div w:id="1514877731">
      <w:marLeft w:val="0"/>
      <w:marRight w:val="0"/>
      <w:marTop w:val="0"/>
      <w:marBottom w:val="0"/>
      <w:divBdr>
        <w:top w:val="none" w:sz="0" w:space="0" w:color="auto"/>
        <w:left w:val="none" w:sz="0" w:space="0" w:color="auto"/>
        <w:bottom w:val="none" w:sz="0" w:space="0" w:color="auto"/>
        <w:right w:val="none" w:sz="0" w:space="0" w:color="auto"/>
      </w:divBdr>
    </w:div>
    <w:div w:id="1514877732">
      <w:marLeft w:val="0"/>
      <w:marRight w:val="0"/>
      <w:marTop w:val="0"/>
      <w:marBottom w:val="0"/>
      <w:divBdr>
        <w:top w:val="none" w:sz="0" w:space="0" w:color="auto"/>
        <w:left w:val="none" w:sz="0" w:space="0" w:color="auto"/>
        <w:bottom w:val="none" w:sz="0" w:space="0" w:color="auto"/>
        <w:right w:val="none" w:sz="0" w:space="0" w:color="auto"/>
      </w:divBdr>
    </w:div>
    <w:div w:id="165217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1215</TotalTime>
  <Pages>15</Pages>
  <Words>4939</Words>
  <Characters>29145</Characters>
  <Application>Microsoft Office Word</Application>
  <DocSecurity>0</DocSecurity>
  <Lines>242</Lines>
  <Paragraphs>68</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34016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Vlach Štěpán</cp:lastModifiedBy>
  <cp:revision>74</cp:revision>
  <cp:lastPrinted>2015-08-25T11:45:00Z</cp:lastPrinted>
  <dcterms:created xsi:type="dcterms:W3CDTF">2013-11-26T13:16:00Z</dcterms:created>
  <dcterms:modified xsi:type="dcterms:W3CDTF">2015-08-25T11:45:00Z</dcterms:modified>
</cp:coreProperties>
</file>